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61F" w:rsidRDefault="0014261F" w:rsidP="0014261F">
      <w:pPr>
        <w:pStyle w:val="Szvegtrzs"/>
        <w:spacing w:before="120" w:after="120" w:line="240" w:lineRule="auto"/>
        <w:jc w:val="center"/>
        <w:rPr>
          <w:b/>
          <w:bCs/>
        </w:rPr>
      </w:pPr>
      <w:r>
        <w:rPr>
          <w:b/>
          <w:bCs/>
        </w:rPr>
        <w:t xml:space="preserve">Budapest Főváros VII. Kerület Erzsébetváros Önkormányzat </w:t>
      </w:r>
      <w:proofErr w:type="gramStart"/>
      <w:r>
        <w:rPr>
          <w:b/>
          <w:bCs/>
        </w:rPr>
        <w:t>Képviselő-testületének .</w:t>
      </w:r>
      <w:proofErr w:type="gramEnd"/>
    </w:p>
    <w:p w:rsidR="001E4833" w:rsidRDefault="0014261F" w:rsidP="0014261F">
      <w:pPr>
        <w:pStyle w:val="Szvegtrzs"/>
        <w:spacing w:after="12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.</w:t>
      </w:r>
      <w:proofErr w:type="gramEnd"/>
      <w:r>
        <w:rPr>
          <w:b/>
          <w:bCs/>
        </w:rPr>
        <w:t>./202</w:t>
      </w:r>
      <w:r w:rsidR="00B45C93">
        <w:rPr>
          <w:b/>
          <w:bCs/>
        </w:rPr>
        <w:t>6</w:t>
      </w:r>
      <w:r>
        <w:rPr>
          <w:b/>
          <w:bCs/>
        </w:rPr>
        <w:t>. (</w:t>
      </w:r>
      <w:proofErr w:type="gramStart"/>
      <w:r>
        <w:rPr>
          <w:b/>
          <w:bCs/>
        </w:rPr>
        <w:t>...</w:t>
      </w:r>
      <w:proofErr w:type="gramEnd"/>
      <w:r>
        <w:rPr>
          <w:b/>
          <w:bCs/>
        </w:rPr>
        <w:t>) önkormányzati rendelete</w:t>
      </w:r>
    </w:p>
    <w:p w:rsidR="001E4833" w:rsidRDefault="0014261F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Budapest Főváros VII. kerület Erzsébetváros Önkormányzata Képviselő-testületének Szervezeti- és Működési Szabályzatáról szóló 38/2020. (IX.24.) önkormányzati rendelet módosításáról</w:t>
      </w:r>
    </w:p>
    <w:p w:rsidR="001E4833" w:rsidRDefault="0014261F">
      <w:pPr>
        <w:pStyle w:val="Szvegtrzs"/>
        <w:spacing w:after="0" w:line="240" w:lineRule="auto"/>
        <w:jc w:val="both"/>
      </w:pPr>
      <w:r>
        <w:t xml:space="preserve">[1] Budapest Főváros VII. kerület Erzsébetváros Önkormányzatának Képviselő-testülete a Szervezeti és Működési Szabályzatáról szóló 38/2020. (IX.24.) önkormányzati rendeletét módosítani kívánja azzal a céllal, hogy a rendelet magasabb szintű jogszabályokkal, valamint egyéb saját rendeleteivel való összhangját biztosítsa. Mindezeken túl a Képviselő-testület működésének szabályait a testületi ülés előkészítésének gördülékenyebbé tétele miatt kívánja módosítani. </w:t>
      </w:r>
    </w:p>
    <w:p w:rsidR="001E4833" w:rsidRDefault="0014261F">
      <w:pPr>
        <w:pStyle w:val="Szvegtrzs"/>
        <w:spacing w:before="120" w:after="0" w:line="240" w:lineRule="auto"/>
        <w:jc w:val="both"/>
      </w:pPr>
      <w:r>
        <w:t>[2] Budapest Főváros VII. kerület Erzsébetváros Önkormányzatának Képviselő-testülete az Alaptörvény 32. cikk (2) bekezdésében meghatározott eredeti jogalkotói hatáskörében, az Alaptörvény 32. cikk (1) bekezdés d) pontjában, valamint Magyarország helyi önkormányzatairól szóló 2011. évi CLXXXIX. törvény 53. § (1) bekezdésében megállapított feladatkörében eljárva a Szervezeti- és Működési Szabályzatról az alábbiak szerint rendelkezik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470B91" w:rsidRDefault="00470B91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14261F" w:rsidP="00A07665">
      <w:pPr>
        <w:pStyle w:val="Szvegtrzs"/>
        <w:numPr>
          <w:ilvl w:val="0"/>
          <w:numId w:val="2"/>
        </w:numPr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§</w:t>
      </w:r>
    </w:p>
    <w:p w:rsidR="00A07665" w:rsidRDefault="00A07665" w:rsidP="00A07665">
      <w:pPr>
        <w:pStyle w:val="Szvegtrzs"/>
        <w:spacing w:after="0" w:line="240" w:lineRule="auto"/>
        <w:jc w:val="both"/>
      </w:pPr>
      <w:r>
        <w:t>A Budapest Főváros VII. kerület Erzsébetváros Önkormányzata Képviselő-testületének Szervezeti- és Működési Szabályzatáról szóló 38/2020. (IX.24.) önkormányzati rendelet (a továbbiakban: Rendelet) 2. §-a helyébe a következő rendelkezés lép:</w:t>
      </w:r>
    </w:p>
    <w:p w:rsidR="00A07665" w:rsidRDefault="00A07665" w:rsidP="00A07665">
      <w:pPr>
        <w:pStyle w:val="Szvegtrzs"/>
        <w:spacing w:before="240" w:after="240" w:line="240" w:lineRule="auto"/>
        <w:ind w:left="720"/>
        <w:jc w:val="center"/>
        <w:rPr>
          <w:b/>
          <w:bCs/>
        </w:rPr>
      </w:pPr>
      <w:r>
        <w:rPr>
          <w:b/>
          <w:bCs/>
        </w:rPr>
        <w:t>„2. §</w:t>
      </w:r>
    </w:p>
    <w:p w:rsidR="00A07665" w:rsidRDefault="00A07665" w:rsidP="00A07665">
      <w:pPr>
        <w:pStyle w:val="Szvegtrzs"/>
        <w:spacing w:after="240" w:line="240" w:lineRule="auto"/>
        <w:jc w:val="both"/>
      </w:pPr>
      <w:r>
        <w:t>Az Önkormányzat székhelye: 1073 Budapest VII. kerület, Erzsébet körút 6.”</w:t>
      </w:r>
    </w:p>
    <w:p w:rsidR="00A07665" w:rsidRDefault="00A07665" w:rsidP="00A07665">
      <w:pPr>
        <w:pStyle w:val="Szvegtrzs"/>
        <w:spacing w:before="240" w:after="240" w:line="240" w:lineRule="auto"/>
        <w:rPr>
          <w:b/>
          <w:bCs/>
        </w:rPr>
      </w:pPr>
    </w:p>
    <w:p w:rsidR="00A07665" w:rsidRDefault="00A07665" w:rsidP="00A07665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2.§</w:t>
      </w:r>
    </w:p>
    <w:p w:rsidR="001E4833" w:rsidRDefault="0014261F">
      <w:pPr>
        <w:pStyle w:val="Szvegtrzs"/>
        <w:spacing w:after="0" w:line="240" w:lineRule="auto"/>
        <w:jc w:val="both"/>
      </w:pPr>
      <w:r>
        <w:t>(1) A Rendelet 9. § (1) bekezdése helyébe a következő rendelkezés lép:</w:t>
      </w:r>
    </w:p>
    <w:p w:rsidR="001E4833" w:rsidRDefault="0014261F" w:rsidP="00944C1B">
      <w:pPr>
        <w:pStyle w:val="Szvegtrzs"/>
        <w:spacing w:before="240" w:after="0" w:line="240" w:lineRule="auto"/>
        <w:ind w:left="284"/>
        <w:jc w:val="both"/>
      </w:pPr>
      <w:r>
        <w:t xml:space="preserve">„(1) Az Önkormányzat a Magyarország helyi önkormányzatairól szóló 2011. évi CLXXXIX. törvényben (a továbbiakban </w:t>
      </w:r>
      <w:proofErr w:type="spellStart"/>
      <w:r>
        <w:t>Mötv</w:t>
      </w:r>
      <w:proofErr w:type="spellEnd"/>
      <w:r>
        <w:t>.) és más, vagy további jogszabályokban meghatározott kötelezően előírt, és az általa önként vállalt feladat- és hatásköröket</w:t>
      </w:r>
    </w:p>
    <w:p w:rsidR="001E4833" w:rsidRDefault="0014261F" w:rsidP="00944C1B">
      <w:pPr>
        <w:pStyle w:val="Szvegtrzs"/>
        <w:spacing w:after="0" w:line="240" w:lineRule="auto"/>
        <w:ind w:left="851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a Képviselő-testület és szervei útján,</w:t>
      </w:r>
    </w:p>
    <w:p w:rsidR="001E4833" w:rsidRDefault="0014261F" w:rsidP="00944C1B">
      <w:pPr>
        <w:pStyle w:val="Szvegtrzs"/>
        <w:spacing w:after="0" w:line="240" w:lineRule="auto"/>
        <w:ind w:left="851" w:hanging="560"/>
        <w:jc w:val="both"/>
      </w:pPr>
      <w:r>
        <w:rPr>
          <w:i/>
          <w:iCs/>
        </w:rPr>
        <w:t>b)</w:t>
      </w:r>
      <w:r>
        <w:tab/>
        <w:t>az Önkormányzat költségvetési szervei útján,</w:t>
      </w:r>
    </w:p>
    <w:p w:rsidR="001E4833" w:rsidRDefault="0014261F" w:rsidP="00944C1B">
      <w:pPr>
        <w:pStyle w:val="Szvegtrzs"/>
        <w:spacing w:after="0" w:line="240" w:lineRule="auto"/>
        <w:ind w:left="851" w:hanging="560"/>
        <w:jc w:val="both"/>
      </w:pPr>
      <w:r>
        <w:rPr>
          <w:i/>
          <w:iCs/>
        </w:rPr>
        <w:t>c)</w:t>
      </w:r>
      <w:r>
        <w:tab/>
        <w:t>az Önkormányzat által alapított gazdasági társaságok útján,</w:t>
      </w:r>
    </w:p>
    <w:p w:rsidR="001E4833" w:rsidRDefault="0014261F" w:rsidP="00944C1B">
      <w:pPr>
        <w:pStyle w:val="Szvegtrzs"/>
        <w:spacing w:after="240" w:line="240" w:lineRule="auto"/>
        <w:ind w:left="851" w:hanging="560"/>
        <w:jc w:val="both"/>
      </w:pPr>
      <w:r>
        <w:rPr>
          <w:i/>
          <w:iCs/>
        </w:rPr>
        <w:t>d)</w:t>
      </w:r>
      <w:r>
        <w:tab/>
        <w:t xml:space="preserve">természetes személy, jogi személy, jogi személyiséggel nem rendelkező szervezet (a továbbiakban: szervezet) útján, a szervezet és a Képviselő-testület, vagy annak valamely szerve között létrejött szerződés alapján látja el az </w:t>
      </w:r>
      <w:proofErr w:type="spellStart"/>
      <w:r>
        <w:t>Mötv</w:t>
      </w:r>
      <w:proofErr w:type="spellEnd"/>
      <w:r>
        <w:t>. 41 – 42. §-</w:t>
      </w:r>
      <w:proofErr w:type="spellStart"/>
      <w:r>
        <w:t>ban</w:t>
      </w:r>
      <w:proofErr w:type="spellEnd"/>
      <w:r>
        <w:t xml:space="preserve"> meghatározottak szerint.”</w:t>
      </w:r>
    </w:p>
    <w:p w:rsidR="00970A2A" w:rsidRDefault="00970A2A">
      <w:r>
        <w:br w:type="page"/>
      </w:r>
    </w:p>
    <w:p w:rsidR="001E4833" w:rsidRDefault="0014261F">
      <w:pPr>
        <w:pStyle w:val="Szvegtrzs"/>
        <w:spacing w:before="240" w:after="0" w:line="240" w:lineRule="auto"/>
        <w:jc w:val="both"/>
      </w:pPr>
      <w:r>
        <w:lastRenderedPageBreak/>
        <w:t>(2) A Rendelet 9.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(5) bekezdéssel egészül ki:</w:t>
      </w:r>
    </w:p>
    <w:p w:rsidR="001E4833" w:rsidRDefault="0014261F" w:rsidP="00F26F13">
      <w:pPr>
        <w:pStyle w:val="Szvegtrzs"/>
        <w:spacing w:before="240" w:after="240" w:line="240" w:lineRule="auto"/>
        <w:ind w:left="284"/>
        <w:jc w:val="both"/>
      </w:pPr>
      <w:r>
        <w:t>„(5) Az átruházott hatáskör gyakorlása - kifejezetten eltérő rendelkezés hiányában - magában foglalja a döntés meghozatalát, módosítását és visszavonását, valamint a döntésen alapuló jogviszony tartalmának megváltoztatásáról és a jogviszony megszüntetéséről való döntést is.”</w:t>
      </w:r>
    </w:p>
    <w:p w:rsidR="00970A2A" w:rsidRDefault="00970A2A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3F062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</w:t>
      </w:r>
      <w:r w:rsidR="0014261F"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A Rendelet 12. § (2) bekezdése helyébe a következő rendelkezés lép:</w:t>
      </w:r>
    </w:p>
    <w:p w:rsidR="001E4833" w:rsidRPr="00F26F13" w:rsidRDefault="0014261F" w:rsidP="00F26F13">
      <w:pPr>
        <w:pStyle w:val="Szvegtrzs"/>
        <w:spacing w:before="240" w:after="240" w:line="240" w:lineRule="auto"/>
        <w:ind w:left="284"/>
        <w:jc w:val="both"/>
      </w:pPr>
      <w:r w:rsidRPr="00F26F13">
        <w:t xml:space="preserve">„(2) </w:t>
      </w:r>
      <w:r w:rsidRPr="00F26F13">
        <w:rPr>
          <w:iCs/>
        </w:rPr>
        <w:t>Ha a képviselő egy adott ülésszakban tartott összes képviselő-testületi ülés több mint a felén indoklás és bejelentés nélkül nem vett részt, a Képviselő-testület a tiszteletdíját legfeljebb 12 hónapra 25%-</w:t>
      </w:r>
      <w:proofErr w:type="spellStart"/>
      <w:r w:rsidRPr="00F26F13">
        <w:rPr>
          <w:iCs/>
        </w:rPr>
        <w:t>kal</w:t>
      </w:r>
      <w:proofErr w:type="spellEnd"/>
      <w:r w:rsidRPr="00F26F13">
        <w:rPr>
          <w:iCs/>
        </w:rPr>
        <w:t xml:space="preserve"> csökkentheti. A képviselő, ha a </w:t>
      </w:r>
      <w:r w:rsidRPr="00F26F13">
        <w:t>K</w:t>
      </w:r>
      <w:r w:rsidRPr="00F26F13">
        <w:rPr>
          <w:iCs/>
        </w:rPr>
        <w:t>épviselő-testület bizottságának tagja, távolmaradását köteles a bizottság elnökének 24 órával a meghirdetett bizottsági ülés előtt írásos formában</w:t>
      </w:r>
      <w:r w:rsidRPr="00F26F13">
        <w:t>, elektronikus levélben</w:t>
      </w:r>
      <w:r w:rsidRPr="00F26F13">
        <w:rPr>
          <w:iCs/>
        </w:rPr>
        <w:t xml:space="preserve"> jelezni. Ha a képviselő bizottsági tag a bizottság munkájában – az előre bejelentett, indokolt távollétet kivéve – egy ülésszakon belül két alkalommal nem vesz részt, a Képviselő-testület a képviselő bizottsági tag bizottsági tagságért megállapított tiszteletdíját 50%-</w:t>
      </w:r>
      <w:proofErr w:type="spellStart"/>
      <w:r w:rsidRPr="00F26F13">
        <w:rPr>
          <w:iCs/>
        </w:rPr>
        <w:t>kal</w:t>
      </w:r>
      <w:proofErr w:type="spellEnd"/>
      <w:r w:rsidRPr="00F26F13">
        <w:rPr>
          <w:iCs/>
        </w:rPr>
        <w:t>, maximum 12 havi időtartamra csökkentheti. Amennyiben a bizottsági tag képviselő – az előre bejelentett, indokolt távollétet kivéve – egy ülésszakon belül négy bizottsági ülésen nem vesz részt, a Képviselő-testület a negyedik elmulasztott alkalmat követően a bizottsági tagságért járó tiszteletdíjat ugyanilyen időtartamra megvonhatja</w:t>
      </w:r>
      <w:r w:rsidRPr="00F26F13">
        <w:t>”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F0197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</w:t>
      </w:r>
      <w:r w:rsidR="0014261F"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A Rendelet 18. § (2) bekezdése helyébe a következő rendelkezés lép:</w:t>
      </w:r>
    </w:p>
    <w:p w:rsidR="001E4833" w:rsidRDefault="0014261F" w:rsidP="00F26F13">
      <w:pPr>
        <w:pStyle w:val="Szvegtrzs"/>
        <w:spacing w:before="240" w:after="240" w:line="240" w:lineRule="auto"/>
        <w:ind w:left="284"/>
        <w:jc w:val="both"/>
      </w:pPr>
      <w:r>
        <w:t>„(2) Az alakuló ülés meghívóját az ülés napját megelőző legalább 5 munkanappal kell kézbesíteni.”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F0197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</w:t>
      </w:r>
      <w:r w:rsidR="0014261F"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A Rendelet 20. § (2) bekezdése helyébe a következő rendelkezések lépnek:</w:t>
      </w:r>
    </w:p>
    <w:p w:rsidR="001E4833" w:rsidRDefault="001D34BB" w:rsidP="001D34BB">
      <w:pPr>
        <w:pStyle w:val="Szvegtrzs"/>
        <w:spacing w:before="240" w:after="0" w:line="240" w:lineRule="auto"/>
        <w:ind w:left="284"/>
        <w:jc w:val="both"/>
      </w:pPr>
      <w:r>
        <w:t>„</w:t>
      </w:r>
      <w:r w:rsidR="0014261F">
        <w:t xml:space="preserve">(2) </w:t>
      </w:r>
      <w:r>
        <w:rPr>
          <w:kern w:val="0"/>
        </w:rPr>
        <w:t>A Képviselő-testület évenként saját munkaterve alapján hat rendes ülést tart, a Munkatervben meghatározott napokon</w:t>
      </w:r>
      <w:r w:rsidR="0014261F">
        <w:t>.”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AD68F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</w:t>
      </w:r>
      <w:r w:rsidR="0014261F"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(1) A Rendelet 21. § (2) bekezdése helyébe a következő rendelkezés lép:</w:t>
      </w:r>
    </w:p>
    <w:p w:rsidR="001E4833" w:rsidRDefault="0014261F" w:rsidP="00F26F13">
      <w:pPr>
        <w:pStyle w:val="Szvegtrzs"/>
        <w:spacing w:before="240" w:after="240" w:line="240" w:lineRule="auto"/>
        <w:ind w:left="284"/>
        <w:jc w:val="both"/>
      </w:pPr>
      <w:r>
        <w:t>„(2) Az éves munkatervet a polgármester a tárgyévet megelőző év december 31. napjáig köteles beterjeszteni. Az éves munkaterv január 1-től december 31-ig szól. A Képviselő-testület július 15. - augusztus 20. közötti időszakban rendes ülést nem tart. ”</w:t>
      </w:r>
    </w:p>
    <w:p w:rsidR="001D34BB" w:rsidRDefault="001D34BB">
      <w:r>
        <w:br w:type="page"/>
      </w:r>
    </w:p>
    <w:p w:rsidR="001E4833" w:rsidRDefault="0014261F">
      <w:pPr>
        <w:pStyle w:val="Szvegtrzs"/>
        <w:spacing w:before="240" w:after="0" w:line="240" w:lineRule="auto"/>
        <w:jc w:val="both"/>
      </w:pPr>
      <w:r>
        <w:lastRenderedPageBreak/>
        <w:t>(</w:t>
      </w:r>
      <w:r w:rsidR="001D34BB">
        <w:t>2</w:t>
      </w:r>
      <w:r>
        <w:t>) A Rendelet 21. § (3) bekezdés b) pontja helyébe a következő rendelkezés lép:</w:t>
      </w:r>
    </w:p>
    <w:p w:rsidR="001E4833" w:rsidRDefault="0014261F" w:rsidP="00F26F13">
      <w:pPr>
        <w:pStyle w:val="Szvegtrzs"/>
        <w:spacing w:before="240" w:after="0" w:line="240" w:lineRule="auto"/>
        <w:ind w:left="284"/>
        <w:jc w:val="both"/>
        <w:rPr>
          <w:i/>
          <w:iCs/>
        </w:rPr>
      </w:pPr>
      <w:r>
        <w:rPr>
          <w:i/>
          <w:iCs/>
        </w:rPr>
        <w:t>(A munkatervnek tartalmaznia kell:)</w:t>
      </w:r>
    </w:p>
    <w:p w:rsidR="001E4833" w:rsidRDefault="0014261F" w:rsidP="00F26F13">
      <w:pPr>
        <w:pStyle w:val="Szvegtrzs"/>
        <w:spacing w:after="240" w:line="240" w:lineRule="auto"/>
        <w:ind w:left="284"/>
        <w:jc w:val="both"/>
      </w:pPr>
      <w:r>
        <w:t>„</w:t>
      </w:r>
      <w:r>
        <w:rPr>
          <w:i/>
          <w:iCs/>
        </w:rPr>
        <w:t>b)</w:t>
      </w:r>
      <w:r>
        <w:tab/>
        <w:t>a képviselő-testületi ülések várható ütemezését, a napirendek címét, az előkészítésért felelős szervezeti egység és az előterjesztő megjelölését,”</w:t>
      </w:r>
    </w:p>
    <w:p w:rsidR="001E4833" w:rsidRDefault="0014261F">
      <w:pPr>
        <w:pStyle w:val="Szvegtrzs"/>
        <w:spacing w:before="240" w:after="0" w:line="240" w:lineRule="auto"/>
        <w:jc w:val="both"/>
      </w:pPr>
      <w:r>
        <w:t>(</w:t>
      </w:r>
      <w:r w:rsidR="001D34BB">
        <w:t>3</w:t>
      </w:r>
      <w:r>
        <w:t>) A Rendelet 21. § (4) bekezdése a következő k) ponttal egészül ki:</w:t>
      </w:r>
    </w:p>
    <w:p w:rsidR="001E4833" w:rsidRDefault="0014261F" w:rsidP="00F26F13">
      <w:pPr>
        <w:pStyle w:val="Szvegtrzs"/>
        <w:spacing w:before="240" w:after="0" w:line="240" w:lineRule="auto"/>
        <w:ind w:left="284"/>
        <w:jc w:val="both"/>
        <w:rPr>
          <w:i/>
          <w:iCs/>
        </w:rPr>
      </w:pPr>
      <w:r>
        <w:rPr>
          <w:i/>
          <w:iCs/>
        </w:rPr>
        <w:t>(A munkaterv összeállításához a polgármester javaslatot kérhet:)</w:t>
      </w:r>
    </w:p>
    <w:p w:rsidR="001E4833" w:rsidRDefault="0014261F" w:rsidP="00F26F13">
      <w:pPr>
        <w:pStyle w:val="Szvegtrzs"/>
        <w:spacing w:after="240" w:line="240" w:lineRule="auto"/>
        <w:ind w:left="284"/>
        <w:jc w:val="both"/>
      </w:pPr>
      <w:r>
        <w:t>„</w:t>
      </w:r>
      <w:r>
        <w:rPr>
          <w:i/>
          <w:iCs/>
        </w:rPr>
        <w:t>k)</w:t>
      </w:r>
      <w:r>
        <w:tab/>
        <w:t>a 100%-</w:t>
      </w:r>
      <w:proofErr w:type="spellStart"/>
      <w:r>
        <w:t>ban</w:t>
      </w:r>
      <w:proofErr w:type="spellEnd"/>
      <w:r>
        <w:t xml:space="preserve"> önkormányzati tulajdonban lévő gazdasági társaságok vezetőitől.”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DD0D2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</w:t>
      </w:r>
      <w:r w:rsidR="0014261F">
        <w:rPr>
          <w:b/>
          <w:bCs/>
        </w:rPr>
        <w:t>. §</w:t>
      </w:r>
    </w:p>
    <w:p w:rsidR="00AA4048" w:rsidRDefault="00AA4048" w:rsidP="00AA4048">
      <w:pPr>
        <w:pStyle w:val="Szvegtrzs"/>
        <w:spacing w:after="0" w:line="240" w:lineRule="auto"/>
        <w:jc w:val="both"/>
      </w:pPr>
      <w:r>
        <w:t>A Rendelet 22. § (4) bekezdése helyébe a következő rendelkezés lép:</w:t>
      </w:r>
    </w:p>
    <w:p w:rsidR="00AA4048" w:rsidRDefault="00AA4048" w:rsidP="00AC7129">
      <w:pPr>
        <w:pStyle w:val="Szvegtrzs"/>
        <w:spacing w:before="240" w:after="240" w:line="240" w:lineRule="auto"/>
        <w:ind w:left="284"/>
        <w:jc w:val="both"/>
      </w:pPr>
      <w:r>
        <w:t>„(4) Rendkívüli ülésen képviselői kérdés és interpelláció csak az elfogadott napirendhez kapcsolódóan tehető fel. ”</w:t>
      </w:r>
    </w:p>
    <w:p w:rsidR="00AA4048" w:rsidRDefault="00AA4048">
      <w:pPr>
        <w:pStyle w:val="Szvegtrzs"/>
        <w:spacing w:after="0" w:line="240" w:lineRule="auto"/>
        <w:jc w:val="both"/>
      </w:pPr>
    </w:p>
    <w:p w:rsidR="00AA4048" w:rsidRDefault="00AA4048">
      <w:pPr>
        <w:pStyle w:val="Szvegtrzs"/>
        <w:spacing w:after="0" w:line="240" w:lineRule="auto"/>
        <w:jc w:val="both"/>
      </w:pPr>
    </w:p>
    <w:p w:rsidR="00AA4048" w:rsidRPr="00AA4048" w:rsidRDefault="00AA4048" w:rsidP="00AA4048">
      <w:pPr>
        <w:pStyle w:val="Szvegtrzs"/>
        <w:spacing w:after="0" w:line="240" w:lineRule="auto"/>
        <w:jc w:val="center"/>
        <w:rPr>
          <w:b/>
        </w:rPr>
      </w:pPr>
      <w:r w:rsidRPr="00AA4048">
        <w:rPr>
          <w:b/>
        </w:rPr>
        <w:t>8.§</w:t>
      </w:r>
    </w:p>
    <w:p w:rsidR="00AA4048" w:rsidRDefault="00AA4048">
      <w:pPr>
        <w:pStyle w:val="Szvegtrzs"/>
        <w:spacing w:after="0" w:line="240" w:lineRule="auto"/>
        <w:jc w:val="both"/>
      </w:pPr>
    </w:p>
    <w:p w:rsidR="001E4833" w:rsidRDefault="0014261F">
      <w:pPr>
        <w:pStyle w:val="Szvegtrzs"/>
        <w:spacing w:after="0" w:line="240" w:lineRule="auto"/>
        <w:jc w:val="both"/>
      </w:pPr>
      <w:r>
        <w:t>A Rendelet 23. § (3) és (4) bekezdése helyébe a következő rendelkezések lépnek:</w:t>
      </w:r>
    </w:p>
    <w:p w:rsidR="001E4833" w:rsidRDefault="0014261F" w:rsidP="00FB2EF3">
      <w:pPr>
        <w:pStyle w:val="Szvegtrzs"/>
        <w:spacing w:before="240" w:after="0" w:line="240" w:lineRule="auto"/>
        <w:ind w:left="284"/>
        <w:jc w:val="both"/>
      </w:pPr>
      <w:r>
        <w:t>„(3) A Képviselő-testület nyilvános ülésein megjelenő polgárok (továbbiakban: hallgatóság) a részükre kijelölt helyen foglalhatnak helyet az ülésterem befogadóképessége függvényében.</w:t>
      </w:r>
    </w:p>
    <w:p w:rsidR="001E4833" w:rsidRDefault="0014261F" w:rsidP="00FB2EF3">
      <w:pPr>
        <w:pStyle w:val="Szvegtrzs"/>
        <w:spacing w:before="240" w:after="240" w:line="240" w:lineRule="auto"/>
        <w:ind w:left="284"/>
        <w:jc w:val="both"/>
      </w:pPr>
      <w:r>
        <w:t>(4) A hallgatóság az ülés menetét nem zavarhatja, és csak abban az esetben szólalhat fel, ha a Képviselő-testület egyszerű többséggel hozott döntésével ahhoz hozzájárul, vagy erre az ülés vezetője engedélyt ad. A hallgatóság részéről napirendi pontonként 2 fő szólalhat fel. Amennyiben a hozzászólás nem az adott napirendi pontról szól, a polgármester a hozzászólótól megvonhatja a szót. A tanácskozás rendjének megzavarása esetén a polgármester rendreutasíthatja a rendzavarót, ismétlődő rendzavarás esetén pedig az érintettet a terem elhagyására kötelezheti.”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C3255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9</w:t>
      </w:r>
      <w:r w:rsidR="0014261F"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(1) A Rendelet 24. § (2) és (3) bekezdése helyébe a következő rendelkezések lépnek:</w:t>
      </w:r>
    </w:p>
    <w:p w:rsidR="001E4833" w:rsidRDefault="0014261F" w:rsidP="00463877">
      <w:pPr>
        <w:pStyle w:val="Szvegtrzs"/>
        <w:spacing w:before="240" w:after="0" w:line="240" w:lineRule="auto"/>
        <w:ind w:left="284"/>
        <w:jc w:val="both"/>
      </w:pPr>
      <w:r>
        <w:t>„(2) A képviselő-testületi előterjesztéseket elektronikus formában kell benyújtani a polgármesterhez. A (4) bekezdésben rögzített előterjesztésre jogosultak esetén az írásban benyújtott előterjesztés elektronikus feldolgozását a jegyző látja el.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 xml:space="preserve">(3) </w:t>
      </w:r>
      <w:r w:rsidR="001D34BB">
        <w:rPr>
          <w:kern w:val="0"/>
        </w:rPr>
        <w:t>A Képviselő-testület tagjai az adott rendes ülésre az ülés munkaterv szerinti időpontját megelőző 10. munkanapig nyújthatnak be előterjesztést, melynek címét az ülést megelőzően 15 nappal meg kell küldeni a Jogi és Testületi Osztályhoz. Egyéb előterjesztők esetében az előterjesztések benyújtásának szabályait a polgármester és a jegyző által kiadott szabályzat tartalmazza</w:t>
      </w:r>
      <w:r>
        <w:t>.”</w:t>
      </w:r>
    </w:p>
    <w:p w:rsidR="001D34BB" w:rsidRDefault="001D34BB">
      <w:r>
        <w:br w:type="page"/>
      </w:r>
    </w:p>
    <w:p w:rsidR="001E4833" w:rsidRDefault="0014261F">
      <w:pPr>
        <w:pStyle w:val="Szvegtrzs"/>
        <w:spacing w:before="240" w:after="0" w:line="240" w:lineRule="auto"/>
        <w:jc w:val="both"/>
      </w:pPr>
      <w:r>
        <w:lastRenderedPageBreak/>
        <w:t>(2) A Rendelet 24. § (4) bekezdése a következő k) ponttal egészül ki:</w:t>
      </w:r>
    </w:p>
    <w:p w:rsidR="001E4833" w:rsidRDefault="0014261F" w:rsidP="00463877">
      <w:pPr>
        <w:pStyle w:val="Szvegtrzs"/>
        <w:spacing w:before="240" w:after="0" w:line="240" w:lineRule="auto"/>
        <w:ind w:left="284"/>
        <w:jc w:val="both"/>
        <w:rPr>
          <w:i/>
          <w:iCs/>
        </w:rPr>
      </w:pPr>
      <w:r>
        <w:rPr>
          <w:i/>
          <w:iCs/>
        </w:rPr>
        <w:t>(Előterjesztést tehetnek:)</w:t>
      </w:r>
    </w:p>
    <w:p w:rsidR="001E4833" w:rsidRDefault="0014261F" w:rsidP="00463877">
      <w:pPr>
        <w:pStyle w:val="Szvegtrzs"/>
        <w:spacing w:after="240" w:line="240" w:lineRule="auto"/>
        <w:ind w:left="284"/>
        <w:jc w:val="both"/>
      </w:pPr>
      <w:r>
        <w:t>„</w:t>
      </w:r>
      <w:r>
        <w:rPr>
          <w:i/>
          <w:iCs/>
        </w:rPr>
        <w:t>k)</w:t>
      </w:r>
      <w:r>
        <w:tab/>
        <w:t>az Önkormányzat intézményeinek vezetői.”</w:t>
      </w:r>
    </w:p>
    <w:p w:rsidR="001E4833" w:rsidRDefault="0014261F">
      <w:pPr>
        <w:pStyle w:val="Szvegtrzs"/>
        <w:spacing w:before="240" w:after="0" w:line="240" w:lineRule="auto"/>
        <w:jc w:val="both"/>
      </w:pPr>
      <w:r>
        <w:t>(</w:t>
      </w:r>
      <w:r w:rsidR="00B45C93">
        <w:t>3</w:t>
      </w:r>
      <w:r>
        <w:t>) A Rendelet 24. § (10) bekezdése helyébe a következő rendelkezés lép: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 xml:space="preserve">„(10) A Képviselő-testület napirendjére olyan előterjesztés vehető fel, amelynek tartalmát a jegyző törvényességi szempontból megvizsgálta. A jegyző törvényességi </w:t>
      </w:r>
      <w:r w:rsidR="001D34BB">
        <w:t xml:space="preserve">észrevételének </w:t>
      </w:r>
      <w:r>
        <w:t>hiányát az előterjesztésen vagy tájékoztatón láttamozással tanúsítja, vagy esetleges törvényességi észrevételeiről a Képviselő-testületet írásban tájékoztatja. ”</w:t>
      </w:r>
    </w:p>
    <w:p w:rsidR="001E4833" w:rsidRDefault="0014261F">
      <w:pPr>
        <w:pStyle w:val="Szvegtrzs"/>
        <w:spacing w:before="240" w:after="0" w:line="240" w:lineRule="auto"/>
        <w:jc w:val="both"/>
      </w:pPr>
      <w:r>
        <w:t>(</w:t>
      </w:r>
      <w:r w:rsidR="00B45C93">
        <w:t>4</w:t>
      </w:r>
      <w:r>
        <w:t>) A Rendelet 24.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(12) bekezdéssel egészül ki: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 xml:space="preserve">„(12) Azon előterjesztések esetében, melyek nem zárt ülésen </w:t>
      </w:r>
      <w:proofErr w:type="spellStart"/>
      <w:r>
        <w:t>tárgyalandóak</w:t>
      </w:r>
      <w:proofErr w:type="spellEnd"/>
      <w:r>
        <w:t>, de a közérdekből nyilvános adatkörön kívül eső személyes adatot, üzleti titkot, védett ismeretet vagy törvény által védett egyéb titoknak minősülő adatot (a továbbiakban: védendő adat) tartalmaznak, az ilyen adatok felismerhetetlenné tételével kell az önkormányzat honlapján közzé tenni. ”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304DD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10</w:t>
      </w:r>
      <w:r w:rsidR="0014261F"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A Rendelet 25. § (1) bekezdése helyébe a következő rendelkezés lép: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>„(1) A Képviselő-testület ülésén a polgármester, jogszabályban meghatározott személyek és szervek évente legalább egyszer, igény esetén többször is beszámolnak az általuk végzett tevékenységről, a szakterületüket érintő fontosabb eseményekről.”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E27FB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11</w:t>
      </w:r>
      <w:r w:rsidR="0014261F"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A Rendelet 26. § (7) bekezdése helyébe a következő rendelkezés lép: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>„(7) A Képviselő-testület ülésére szóló meghívót - a képviselőknek történő kézbesítést követően - haladéktalanul, a nyílt ülésen tárgyalandó napirendek anyagait másnap 12 óráig a kerület hivatalos honlapján meg kell jelentetni. A meghívót legkésőbb a kézbesítés napját követő napon a Polgármesteri Hivatal hirdetőtábláján is ki kell függeszteni.”</w:t>
      </w:r>
    </w:p>
    <w:p w:rsidR="00CE410E" w:rsidRDefault="00CE410E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</w:t>
      </w:r>
      <w:r w:rsidR="00E27FB3">
        <w:rPr>
          <w:b/>
          <w:bCs/>
        </w:rPr>
        <w:t>2</w:t>
      </w:r>
      <w:r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A Rendelet 29. § (6) bekezdése helyébe a következő rendelkezés lép: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 xml:space="preserve">„(6) A polgármester az Önkormányzat mindenkori költségvetéséről szóló rendelet-tervezet előterjesztése előtt, de legalább 9 nappal a végleges tervezet kiküldése előtt </w:t>
      </w:r>
      <w:proofErr w:type="gramStart"/>
      <w:r>
        <w:t>költségvetés-egyeztető ülést</w:t>
      </w:r>
      <w:proofErr w:type="gramEnd"/>
      <w:r>
        <w:t xml:space="preserve"> hív össze, melynek állandó tagjai a polgármester, az alpolgármesterek, a kabinetvezető, a jegyző, a frakcióvezetők és a frakcióhoz nem tartozó képviselők, valamint az érintett szervezeti egységek vezetői. ”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lastRenderedPageBreak/>
        <w:t>1</w:t>
      </w:r>
      <w:r w:rsidR="00CB2C1C">
        <w:rPr>
          <w:b/>
          <w:bCs/>
        </w:rPr>
        <w:t>3</w:t>
      </w:r>
      <w:r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(1) A Rendelet 32.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(1a) bekezdéssel egészül ki: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 xml:space="preserve">„(1a) </w:t>
      </w:r>
      <w:proofErr w:type="gramStart"/>
      <w:r>
        <w:t>A</w:t>
      </w:r>
      <w:proofErr w:type="gramEnd"/>
      <w:r>
        <w:t xml:space="preserve"> módosító indítványban egyértelműen meg kell jelölni, hogy az eredetileg beterjesztett előterjesztéshez képest mely szövegrész elhagyására, vagy mely szöveg beillesztésére irányul. A módosító indítvány az eredeti előterjesztés tárgyán nem terjeszkedhet túl. ”</w:t>
      </w:r>
    </w:p>
    <w:p w:rsidR="001E4833" w:rsidRDefault="0014261F">
      <w:pPr>
        <w:pStyle w:val="Szvegtrzs"/>
        <w:spacing w:before="240" w:after="0" w:line="240" w:lineRule="auto"/>
        <w:jc w:val="both"/>
      </w:pPr>
      <w:r>
        <w:t>(2) A Rendelet 32. § (2) bekezdése helyébe a következő rendelkezés lép: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>„(2) A módosító indítványt írásban és elektronikus úton a polgármesterhez kell benyújtani, legkésőbb az ülésnek a meghívóban megjelölt kezdési időpontja előtt 44 órával. A 24. § (4) bekezdésében foglaltak által benyújtott módosító indítvány elektronikus feldolgozását a jegyző látja el. A benyújtott módosító indítványokat az ülés kezdete előtt 23 órával a Képviselő-testület tagjai és a meghívottak részére meg kell küldeni, és fel kell tölteni a kerület hivatalos honlapjára. Hétfői testületi ülés esetén a módosító indítványokat legkésőbb az ülés előtt 1 órával a fent megjelöltek részére meg kell küldeni és fel kell tölteni a kerület hivatalos honlapjára.”</w:t>
      </w:r>
    </w:p>
    <w:p w:rsidR="001E4833" w:rsidRDefault="0014261F">
      <w:pPr>
        <w:pStyle w:val="Szvegtrzs"/>
        <w:spacing w:before="240" w:after="0" w:line="240" w:lineRule="auto"/>
        <w:jc w:val="both"/>
      </w:pPr>
      <w:r>
        <w:t>(3) A Rendelet 32.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(4) bekezdéssel egészül ki: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 xml:space="preserve">„(4) Nem minősülnek módosításnak a helyesírási, számszaki </w:t>
      </w:r>
      <w:proofErr w:type="spellStart"/>
      <w:r>
        <w:t>pontosítási</w:t>
      </w:r>
      <w:proofErr w:type="spellEnd"/>
      <w:r>
        <w:t xml:space="preserve"> javítások, elírások és a jegyző kodifikációs javításai. Ezen javítások a döntéshozatal megkezdéséig, továbbá a döntés meghozatalát követően is megtehetők. ”</w:t>
      </w:r>
    </w:p>
    <w:p w:rsidR="0014261F" w:rsidRDefault="0014261F" w:rsidP="000A4A09">
      <w:pPr>
        <w:pStyle w:val="Szvegtrzs"/>
        <w:spacing w:after="0" w:line="240" w:lineRule="auto"/>
        <w:jc w:val="center"/>
        <w:rPr>
          <w:b/>
          <w:bCs/>
        </w:rPr>
      </w:pPr>
    </w:p>
    <w:p w:rsidR="001E4833" w:rsidRDefault="0014261F" w:rsidP="000A4A09">
      <w:pPr>
        <w:pStyle w:val="Szvegtrzs"/>
        <w:spacing w:after="240" w:line="240" w:lineRule="auto"/>
        <w:jc w:val="center"/>
        <w:rPr>
          <w:b/>
          <w:bCs/>
        </w:rPr>
      </w:pPr>
      <w:r>
        <w:rPr>
          <w:b/>
          <w:bCs/>
        </w:rPr>
        <w:t>1</w:t>
      </w:r>
      <w:r w:rsidR="00D05AE7">
        <w:rPr>
          <w:b/>
          <w:bCs/>
        </w:rPr>
        <w:t>4</w:t>
      </w:r>
      <w:r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(1) A Rendelet 34. § (5) bekezdése helyébe a következő rendelkezés lép: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>„(5) Azon személyek vagy szervezetek esetében, akiknek, amelyeknek a Képviselő-testület az adott napirend tárgyalásakor biztosít hozzászólási jogot, legfeljebb 2 percben határozza meg a hozzászólás időtartamát. A hozzászólási jogot gyakorló személy vagy szervezet hozzászólását a képviselők első körös hozzászólása után mondhatja el.”</w:t>
      </w:r>
    </w:p>
    <w:p w:rsidR="001E4833" w:rsidRDefault="0014261F">
      <w:pPr>
        <w:pStyle w:val="Szvegtrzs"/>
        <w:spacing w:before="240" w:after="0" w:line="240" w:lineRule="auto"/>
        <w:jc w:val="both"/>
      </w:pPr>
      <w:r>
        <w:t>(2) A Rendelet 34.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(7) és (8) bekezdéssel egészül ki:</w:t>
      </w:r>
    </w:p>
    <w:p w:rsidR="001E4833" w:rsidRDefault="0014261F" w:rsidP="00463877">
      <w:pPr>
        <w:pStyle w:val="Szvegtrzs"/>
        <w:spacing w:before="240" w:after="0" w:line="240" w:lineRule="auto"/>
        <w:ind w:left="284"/>
        <w:jc w:val="both"/>
      </w:pPr>
      <w:r>
        <w:t xml:space="preserve">„(7) A Képviselő-testület az előterjesztéseket az elfogadott napirend szerinti sorrendben tárgyalja meg. 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>(8) Az ülés vezetőjének javaslatára - különösen fontos okból - a Képviselő-testület ülés közben is határozhat egyes napirendi pontok sorrendjének cseréjéről, egyes napirendi pontok levételéről. ”</w:t>
      </w:r>
    </w:p>
    <w:p w:rsidR="000A4A09" w:rsidRDefault="000A4A09" w:rsidP="000A4A09">
      <w:pPr>
        <w:pStyle w:val="Szvegtrzs"/>
        <w:spacing w:before="240" w:after="0" w:line="240" w:lineRule="auto"/>
        <w:jc w:val="center"/>
        <w:rPr>
          <w:b/>
          <w:bCs/>
        </w:rPr>
      </w:pPr>
    </w:p>
    <w:p w:rsidR="001E4833" w:rsidRDefault="0014261F" w:rsidP="000A4A09">
      <w:pPr>
        <w:pStyle w:val="Szvegtrzs"/>
        <w:spacing w:after="240" w:line="240" w:lineRule="auto"/>
        <w:jc w:val="center"/>
        <w:rPr>
          <w:b/>
          <w:bCs/>
        </w:rPr>
      </w:pPr>
      <w:r>
        <w:rPr>
          <w:b/>
          <w:bCs/>
        </w:rPr>
        <w:t>1</w:t>
      </w:r>
      <w:r w:rsidR="00D05AE7">
        <w:rPr>
          <w:b/>
          <w:bCs/>
        </w:rPr>
        <w:t>5</w:t>
      </w:r>
      <w:r>
        <w:rPr>
          <w:b/>
          <w:bCs/>
        </w:rPr>
        <w:t>. §</w:t>
      </w:r>
    </w:p>
    <w:p w:rsidR="00D05AE7" w:rsidRDefault="00D05AE7" w:rsidP="00D05AE7">
      <w:pPr>
        <w:pStyle w:val="Szvegtrzs"/>
        <w:spacing w:after="0" w:line="240" w:lineRule="auto"/>
        <w:jc w:val="both"/>
      </w:pPr>
      <w:r>
        <w:t>(1) A Rendelet 35. § (2) bekezdés d) pontja helyébe a következő rendelkezés lép:</w:t>
      </w:r>
    </w:p>
    <w:p w:rsidR="00D05AE7" w:rsidRDefault="00D05AE7" w:rsidP="00463877">
      <w:pPr>
        <w:pStyle w:val="Szvegtrzs"/>
        <w:spacing w:before="240" w:after="0" w:line="240" w:lineRule="auto"/>
        <w:ind w:left="284"/>
        <w:jc w:val="both"/>
        <w:rPr>
          <w:i/>
          <w:iCs/>
        </w:rPr>
      </w:pPr>
      <w:r>
        <w:rPr>
          <w:i/>
          <w:iCs/>
        </w:rPr>
        <w:t>(Ügyrendi javaslat:)</w:t>
      </w:r>
    </w:p>
    <w:p w:rsidR="00D05AE7" w:rsidRDefault="00D05AE7" w:rsidP="00463877">
      <w:pPr>
        <w:pStyle w:val="Szvegtrzs"/>
        <w:spacing w:after="240" w:line="240" w:lineRule="auto"/>
        <w:ind w:left="284"/>
        <w:jc w:val="both"/>
      </w:pPr>
      <w:r>
        <w:t>„</w:t>
      </w:r>
      <w:r>
        <w:rPr>
          <w:i/>
          <w:iCs/>
        </w:rPr>
        <w:t>d)</w:t>
      </w:r>
      <w:r>
        <w:tab/>
        <w:t>a vita lezárása,”</w:t>
      </w:r>
    </w:p>
    <w:p w:rsidR="00D05AE7" w:rsidRDefault="00D05AE7" w:rsidP="00D05AE7">
      <w:pPr>
        <w:pStyle w:val="Szvegtrzs"/>
        <w:spacing w:before="240" w:after="0" w:line="240" w:lineRule="auto"/>
        <w:jc w:val="both"/>
      </w:pPr>
      <w:r>
        <w:t>(2) A Rendelet 35. § (2) bekezdés h) pontja helyébe a következő rendelkezés lép:</w:t>
      </w:r>
    </w:p>
    <w:p w:rsidR="00D05AE7" w:rsidRDefault="00D05AE7" w:rsidP="00463877">
      <w:pPr>
        <w:pStyle w:val="Szvegtrzs"/>
        <w:spacing w:before="240" w:after="0" w:line="240" w:lineRule="auto"/>
        <w:ind w:left="284"/>
        <w:jc w:val="both"/>
        <w:rPr>
          <w:i/>
          <w:iCs/>
        </w:rPr>
      </w:pPr>
      <w:r>
        <w:rPr>
          <w:i/>
          <w:iCs/>
        </w:rPr>
        <w:t>(Ügyrendi javaslat:)</w:t>
      </w:r>
    </w:p>
    <w:p w:rsidR="00D05AE7" w:rsidRDefault="00D05AE7" w:rsidP="00463877">
      <w:pPr>
        <w:pStyle w:val="Szvegtrzs"/>
        <w:spacing w:after="240" w:line="240" w:lineRule="auto"/>
        <w:ind w:left="284"/>
        <w:jc w:val="both"/>
      </w:pPr>
      <w:r>
        <w:t>„</w:t>
      </w:r>
      <w:r>
        <w:rPr>
          <w:i/>
          <w:iCs/>
        </w:rPr>
        <w:t>h)</w:t>
      </w:r>
      <w:r>
        <w:tab/>
        <w:t>a szavazás módjára és menetére vonatkozó javaslat,”</w:t>
      </w:r>
    </w:p>
    <w:p w:rsidR="001E4833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1</w:t>
      </w:r>
      <w:r w:rsidR="005B670F">
        <w:rPr>
          <w:b/>
          <w:bCs/>
        </w:rPr>
        <w:t>6</w:t>
      </w:r>
      <w:r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A Rendelet 37. § (5) bekezdése helyébe a következő rendelkezés lép: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 xml:space="preserve">„(5) </w:t>
      </w:r>
      <w:r w:rsidR="00031DB0">
        <w:rPr>
          <w:kern w:val="0"/>
        </w:rPr>
        <w:t xml:space="preserve">Amennyiben a képviselő jelzi, hogy a szavazás során a szavazógép nem működött megfelelően, ezért szavazatát nem tudta leadni, vagy a szavazógép más, a szándékától eltérő szavazatot jelez, azaz a szavazás eredményével szemben kétség merül fel, az </w:t>
      </w:r>
      <w:proofErr w:type="spellStart"/>
      <w:r w:rsidR="00031DB0">
        <w:rPr>
          <w:kern w:val="0"/>
        </w:rPr>
        <w:t>Mötv</w:t>
      </w:r>
      <w:proofErr w:type="spellEnd"/>
      <w:r w:rsidR="00031DB0">
        <w:rPr>
          <w:kern w:val="0"/>
        </w:rPr>
        <w:t>. 48.§ (5) bekezdése szerint kell eljárni.</w:t>
      </w:r>
      <w:r>
        <w:t>”</w:t>
      </w:r>
    </w:p>
    <w:p w:rsidR="00E43E4D" w:rsidRDefault="00E43E4D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031DB0" w:rsidRDefault="00031DB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17. §</w:t>
      </w:r>
    </w:p>
    <w:p w:rsidR="00031DB0" w:rsidRDefault="00031DB0" w:rsidP="00031DB0">
      <w:pPr>
        <w:pStyle w:val="Szvegtrzs"/>
        <w:spacing w:before="240" w:after="240" w:line="240" w:lineRule="auto"/>
        <w:rPr>
          <w:bCs/>
        </w:rPr>
      </w:pPr>
      <w:r>
        <w:rPr>
          <w:bCs/>
        </w:rPr>
        <w:t xml:space="preserve">A Rendelet 38.§ (4) bekezdése helyébe a következő rendelkezés lép: </w:t>
      </w:r>
    </w:p>
    <w:p w:rsidR="00031DB0" w:rsidRDefault="00031DB0" w:rsidP="006244AD">
      <w:pPr>
        <w:pStyle w:val="Szvegtrzs"/>
        <w:spacing w:before="240" w:after="240" w:line="240" w:lineRule="auto"/>
        <w:ind w:left="284"/>
        <w:jc w:val="both"/>
      </w:pPr>
      <w:r>
        <w:t xml:space="preserve">„(4) </w:t>
      </w:r>
      <w:r w:rsidR="00400C46">
        <w:t xml:space="preserve">A név szerinti szavazás fő szabály szerint szavazógéppel történik. A képviselők  névsorát a jegyző ábécé sorrendben felolvassa. A képviselő a neve elhangzását követően, mikrofonja, és a kijelző táblán neve </w:t>
      </w:r>
      <w:proofErr w:type="gramStart"/>
      <w:r w:rsidR="00400C46">
        <w:t>aktívvá</w:t>
      </w:r>
      <w:proofErr w:type="gramEnd"/>
      <w:r w:rsidR="00400C46">
        <w:t xml:space="preserve"> válását követően az '"igen", "nem", "tartózkodom" szavak kimondásával szavaz. A szavazat elektronikus rögzítését a rendszert kezelő munkatárs végzi. A szavazás eredményét a polgármester állapítja meg és hirdeti ki. A szavazógép meghibásodása, vagy egyéb technikai </w:t>
      </w:r>
      <w:proofErr w:type="gramStart"/>
      <w:r w:rsidR="00400C46">
        <w:t>probléma</w:t>
      </w:r>
      <w:proofErr w:type="gramEnd"/>
      <w:r w:rsidR="00400C46">
        <w:t xml:space="preserve"> esetén a képviselők névsorát a jegyző ábécé sorrendben olvassa fel. A képviselő "igen", "nem", "tartózkodom" nyilatkozattal szavaz, melyet a jegyző a szavazási névsoron feltüntet, a szavazatokat összeszámolja és a szavazás eredményét - a névsorral együtt - átadja a polgármesternek. A szavazás eredményét a polgármester hirdeti ki. A gépi, vagy technikai hiba esetén a kézzel készített, szavazatokat tartalmazó névsort mindkét esetben a jegyzőkönyvhöz csatolni kell.”</w:t>
      </w:r>
    </w:p>
    <w:p w:rsidR="00031DB0" w:rsidRPr="00031DB0" w:rsidRDefault="00031DB0" w:rsidP="00031DB0">
      <w:pPr>
        <w:pStyle w:val="Szvegtrzs"/>
        <w:spacing w:before="240" w:after="240" w:line="240" w:lineRule="auto"/>
        <w:rPr>
          <w:bCs/>
        </w:rPr>
      </w:pPr>
    </w:p>
    <w:p w:rsidR="001E4833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</w:t>
      </w:r>
      <w:r w:rsidR="00031DB0">
        <w:rPr>
          <w:b/>
          <w:bCs/>
        </w:rPr>
        <w:t>8</w:t>
      </w:r>
      <w:r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A Rendelet 40. § (1) bekezdése helyébe a következő rendelkezés lép: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 xml:space="preserve">„(1) A </w:t>
      </w:r>
      <w:r w:rsidR="005B670F">
        <w:t>k</w:t>
      </w:r>
      <w:r>
        <w:t xml:space="preserve">épviselő a személyes érintettségét az ülésen köteles bejelenteni. A döntéshozatalból egyszerű szótöbbséggel hozott határozattal kizárható, </w:t>
      </w:r>
      <w:proofErr w:type="gramStart"/>
      <w:r>
        <w:t>akit</w:t>
      </w:r>
      <w:proofErr w:type="gramEnd"/>
      <w:r>
        <w:t xml:space="preserve"> vagy akinek a közeli hozzátartozóját az ügy személyesen érinti.”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</w:t>
      </w:r>
      <w:r w:rsidR="0029793A">
        <w:rPr>
          <w:b/>
          <w:bCs/>
        </w:rPr>
        <w:t>9</w:t>
      </w:r>
      <w:r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A Rendelet 42. § (1) bekezdése helyébe a következő rendelkezés lép: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>„(1) A képviselő-testületi ülésen étkezni, a Képviselő-testület ülését zavaró módon mobiltelefont használni tilos.”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29793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20</w:t>
      </w:r>
      <w:r w:rsidR="0014261F"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(1) A Rendelet 43.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(8a) bekezdéssel egészül ki:</w:t>
      </w:r>
    </w:p>
    <w:p w:rsidR="001E4833" w:rsidRDefault="0014261F" w:rsidP="00463877">
      <w:pPr>
        <w:pStyle w:val="Szvegtrzs"/>
        <w:spacing w:before="240" w:after="0" w:line="240" w:lineRule="auto"/>
        <w:ind w:left="284"/>
        <w:jc w:val="both"/>
      </w:pPr>
      <w:r>
        <w:t xml:space="preserve">„(8a) Nem kell társadalmi egyeztetésre bocsátani: </w:t>
      </w:r>
    </w:p>
    <w:p w:rsidR="001E4833" w:rsidRDefault="0014261F" w:rsidP="00463877">
      <w:pPr>
        <w:pStyle w:val="Szvegtrzs"/>
        <w:spacing w:after="0" w:line="240" w:lineRule="auto"/>
        <w:ind w:left="284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a Képviselő-testület Szervezeti és Működési Szabályzatáról szóló,</w:t>
      </w:r>
    </w:p>
    <w:p w:rsidR="001E4833" w:rsidRDefault="0014261F" w:rsidP="00463877">
      <w:pPr>
        <w:pStyle w:val="Szvegtrzs"/>
        <w:spacing w:after="0" w:line="240" w:lineRule="auto"/>
        <w:ind w:left="284"/>
        <w:jc w:val="both"/>
      </w:pPr>
      <w:r>
        <w:rPr>
          <w:i/>
          <w:iCs/>
        </w:rPr>
        <w:lastRenderedPageBreak/>
        <w:t>b)</w:t>
      </w:r>
      <w:r>
        <w:tab/>
        <w:t>az Önkormányzat vagyonáról és a vagyonnal való gazdálkodás szabályairól, valamint a helyi adókról és egyéb fizetési kötelezettségekről szóló,</w:t>
      </w:r>
    </w:p>
    <w:p w:rsidR="001E4833" w:rsidRDefault="0014261F" w:rsidP="00463877">
      <w:pPr>
        <w:pStyle w:val="Szvegtrzs"/>
        <w:spacing w:after="0" w:line="240" w:lineRule="auto"/>
        <w:ind w:left="284"/>
        <w:jc w:val="both"/>
      </w:pPr>
      <w:r>
        <w:rPr>
          <w:i/>
          <w:iCs/>
        </w:rPr>
        <w:t>c)</w:t>
      </w:r>
      <w:r>
        <w:tab/>
        <w:t>az Önkormányzat költségvetéséről szóló,</w:t>
      </w:r>
    </w:p>
    <w:p w:rsidR="001E4833" w:rsidRDefault="0014261F" w:rsidP="00463877">
      <w:pPr>
        <w:pStyle w:val="Szvegtrzs"/>
        <w:spacing w:after="0" w:line="240" w:lineRule="auto"/>
        <w:ind w:left="284"/>
        <w:jc w:val="both"/>
      </w:pPr>
      <w:r>
        <w:rPr>
          <w:i/>
          <w:iCs/>
        </w:rPr>
        <w:t>d)</w:t>
      </w:r>
      <w:r>
        <w:tab/>
        <w:t>a zárszámadásról szóló,</w:t>
      </w:r>
    </w:p>
    <w:p w:rsidR="001E4833" w:rsidRDefault="0014261F" w:rsidP="00463877">
      <w:pPr>
        <w:pStyle w:val="Szvegtrzs"/>
        <w:spacing w:after="0" w:line="240" w:lineRule="auto"/>
        <w:ind w:left="284"/>
        <w:jc w:val="both"/>
      </w:pPr>
      <w:proofErr w:type="gramStart"/>
      <w:r>
        <w:rPr>
          <w:i/>
          <w:iCs/>
        </w:rPr>
        <w:t>e</w:t>
      </w:r>
      <w:proofErr w:type="gramEnd"/>
      <w:r>
        <w:rPr>
          <w:i/>
          <w:iCs/>
        </w:rPr>
        <w:t>)</w:t>
      </w:r>
      <w:r>
        <w:tab/>
        <w:t>a köztisztviselők közszolgálati jogviszonyával kapcsolatos kérdésekről szóló,</w:t>
      </w:r>
    </w:p>
    <w:p w:rsidR="001E4833" w:rsidRDefault="0014261F" w:rsidP="00463877">
      <w:pPr>
        <w:pStyle w:val="Szvegtrzs"/>
        <w:spacing w:after="0" w:line="240" w:lineRule="auto"/>
        <w:ind w:left="284"/>
        <w:jc w:val="both"/>
      </w:pPr>
      <w:proofErr w:type="gramStart"/>
      <w:r>
        <w:rPr>
          <w:i/>
          <w:iCs/>
        </w:rPr>
        <w:t>f</w:t>
      </w:r>
      <w:proofErr w:type="gramEnd"/>
      <w:r>
        <w:rPr>
          <w:i/>
          <w:iCs/>
        </w:rPr>
        <w:t>)</w:t>
      </w:r>
      <w:r>
        <w:tab/>
        <w:t>a rendkívüli képviselő-testületi ülés napirendjére felvett,</w:t>
      </w:r>
    </w:p>
    <w:p w:rsidR="001E4833" w:rsidRDefault="0014261F" w:rsidP="00463877">
      <w:pPr>
        <w:pStyle w:val="Szvegtrzs"/>
        <w:spacing w:after="0" w:line="240" w:lineRule="auto"/>
        <w:ind w:left="284"/>
        <w:jc w:val="both"/>
      </w:pPr>
      <w:proofErr w:type="gramStart"/>
      <w:r>
        <w:rPr>
          <w:i/>
          <w:iCs/>
        </w:rPr>
        <w:t>g</w:t>
      </w:r>
      <w:proofErr w:type="gramEnd"/>
      <w:r>
        <w:rPr>
          <w:i/>
          <w:iCs/>
        </w:rPr>
        <w:t>)</w:t>
      </w:r>
      <w:r>
        <w:tab/>
        <w:t>a sürgősségi indítványként benyújtott</w:t>
      </w:r>
    </w:p>
    <w:p w:rsidR="001E4833" w:rsidRDefault="0014261F" w:rsidP="00463877">
      <w:pPr>
        <w:pStyle w:val="Szvegtrzs"/>
        <w:spacing w:after="240" w:line="240" w:lineRule="auto"/>
        <w:ind w:left="284"/>
        <w:jc w:val="both"/>
      </w:pPr>
      <w:proofErr w:type="gramStart"/>
      <w:r>
        <w:t>rendelet</w:t>
      </w:r>
      <w:proofErr w:type="gramEnd"/>
      <w:r>
        <w:t xml:space="preserve"> tervezetét. ”</w:t>
      </w:r>
    </w:p>
    <w:p w:rsidR="001E4833" w:rsidRDefault="0029793A">
      <w:pPr>
        <w:pStyle w:val="Szvegtrzs"/>
        <w:spacing w:before="240" w:after="0" w:line="240" w:lineRule="auto"/>
        <w:jc w:val="both"/>
      </w:pPr>
      <w:r>
        <w:t xml:space="preserve"> </w:t>
      </w:r>
      <w:r w:rsidR="0014261F">
        <w:t>(</w:t>
      </w:r>
      <w:r>
        <w:t>2</w:t>
      </w:r>
      <w:r w:rsidR="0014261F">
        <w:t>) A Rendelet 43. § (11) bekezdése helyébe a következő rendelkezés lép: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>„(11) A Képviselő-testület által megalkotott rendeletet a polgármester és a jegyző írja alá. A kihirdetésről a jegyző gondoskodik</w:t>
      </w:r>
      <w:r>
        <w:rPr>
          <w:i/>
          <w:iCs/>
        </w:rPr>
        <w:t>.</w:t>
      </w:r>
      <w:r>
        <w:t xml:space="preserve"> Az önkormányzati rendelet hitelesítésére az </w:t>
      </w:r>
      <w:proofErr w:type="spellStart"/>
      <w:r>
        <w:t>Mötv</w:t>
      </w:r>
      <w:proofErr w:type="spellEnd"/>
      <w:r>
        <w:t>. 51. § (1) bekezdésébe foglalt rendelkezés az irányadó.”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7A0B0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</w:t>
      </w:r>
      <w:r w:rsidR="0029793A">
        <w:rPr>
          <w:b/>
          <w:bCs/>
        </w:rPr>
        <w:t>1</w:t>
      </w:r>
      <w:r w:rsidR="0014261F"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(1) A Rendelet 47. § (3) bekezdése helyébe a következő rendelkezés lép: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 xml:space="preserve">„(3) A </w:t>
      </w:r>
      <w:proofErr w:type="spellStart"/>
      <w:r>
        <w:t>közmeghallgatást</w:t>
      </w:r>
      <w:proofErr w:type="spellEnd"/>
      <w:r>
        <w:t xml:space="preserve"> a Képviselő-testület döntése alapján a polgármester – a közmeghallgatás tervezett időpontját megelőzően legalább 10 nappal – hívja össze az ülés összehívására vonatkozó szabályok szerint. A </w:t>
      </w:r>
      <w:proofErr w:type="spellStart"/>
      <w:r>
        <w:t>közmeghallgatásról</w:t>
      </w:r>
      <w:proofErr w:type="spellEnd"/>
      <w:r>
        <w:t xml:space="preserve"> a Képviselő-testület külön határozatban rendelkezik és a lakosság tájékoztatására hirdetményt ad ki. A közmeghallgatás helyéről és időpontjáról szóló tájékoztatást a közmeghallgatás időpontját megelőzően legalább 20 nappal meg kell jelentetni az Önkormányzat honlapján, valamint a Polgármesteri Hivatal épületeiben lévő hirdetőtáblákon. A polgármester meghatározhatja a közmeghallgatás vezető témáját.”</w:t>
      </w:r>
    </w:p>
    <w:p w:rsidR="001E4833" w:rsidRDefault="0014261F">
      <w:pPr>
        <w:pStyle w:val="Szvegtrzs"/>
        <w:spacing w:before="240" w:after="0" w:line="240" w:lineRule="auto"/>
        <w:jc w:val="both"/>
      </w:pPr>
      <w:r>
        <w:t>(2) A Rendelet 47.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(6a) és (6b) bekezdéssel egészül ki:</w:t>
      </w:r>
    </w:p>
    <w:p w:rsidR="001E4833" w:rsidRDefault="0014261F" w:rsidP="00463877">
      <w:pPr>
        <w:pStyle w:val="Szvegtrzs"/>
        <w:spacing w:before="240" w:after="0" w:line="240" w:lineRule="auto"/>
        <w:ind w:left="284"/>
        <w:jc w:val="both"/>
      </w:pPr>
      <w:r>
        <w:t xml:space="preserve">„(6a) Nem kell ismételten összehívni az ülést abban az esetben, ha a közmeghallgatás a megkezdésekor határozatképes volt, de az ülés alatt a képviselők ülésteremből történő távozása okán határozatképtelenné vált. 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 xml:space="preserve">(6b) </w:t>
      </w:r>
      <w:proofErr w:type="gramStart"/>
      <w:r>
        <w:t>A</w:t>
      </w:r>
      <w:proofErr w:type="gramEnd"/>
      <w:r>
        <w:t xml:space="preserve"> közmeghallgatás az érdekeltek személyes megjelenése nélkül is megtartható abban az esetben, ha a távollévők közötti azonnali kommunikáció technikai megoldással megvalósul. ”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</w:t>
      </w:r>
      <w:r w:rsidR="0029793A">
        <w:rPr>
          <w:b/>
          <w:bCs/>
        </w:rPr>
        <w:t>2</w:t>
      </w:r>
      <w:r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A Rendelet 50.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(2a) bekezdéssel egészül ki: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 xml:space="preserve">„(2a) </w:t>
      </w:r>
      <w:proofErr w:type="gramStart"/>
      <w:r>
        <w:t>A</w:t>
      </w:r>
      <w:proofErr w:type="gramEnd"/>
      <w:r>
        <w:t xml:space="preserve"> bizottságok külső, nem képviselő tagjai megválasztásukat követően, majd évente kötelesek vagyonnyilatkozatot tenni. A nem képviselő bizottsági tagok vagyonnyilatkozata nem nyilvános. A vagyonnyilatkozat-tétel eljárási szabályait a polgármester és a jegyző által kiadott szabályzat rögzíti. ”</w:t>
      </w:r>
    </w:p>
    <w:p w:rsidR="00E43E4D" w:rsidRDefault="00E43E4D">
      <w:pPr>
        <w:rPr>
          <w:b/>
          <w:bCs/>
        </w:rPr>
      </w:pPr>
    </w:p>
    <w:p w:rsidR="00B45C93" w:rsidRDefault="00B45C93">
      <w:pPr>
        <w:rPr>
          <w:b/>
          <w:bCs/>
        </w:rPr>
      </w:pPr>
    </w:p>
    <w:p w:rsidR="00B45C93" w:rsidRDefault="00B45C93">
      <w:pPr>
        <w:rPr>
          <w:b/>
          <w:bCs/>
        </w:rPr>
      </w:pPr>
    </w:p>
    <w:p w:rsidR="001E4833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2</w:t>
      </w:r>
      <w:r w:rsidR="00806D06">
        <w:rPr>
          <w:b/>
          <w:bCs/>
        </w:rPr>
        <w:t>3</w:t>
      </w:r>
      <w:r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(1) A Rendelet 52. § (2) bekezdése helyébe a következő rendelkezés lép: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 xml:space="preserve">„(2) A bizottsági ülést az elnöki tisztség </w:t>
      </w:r>
      <w:proofErr w:type="spellStart"/>
      <w:r>
        <w:t>betöltetlensége</w:t>
      </w:r>
      <w:proofErr w:type="spellEnd"/>
      <w:r>
        <w:t>, vagy az elnök akadályoztatása esetén az általa kijelölt bizottsági tag hívja össze és vezeti.”</w:t>
      </w:r>
    </w:p>
    <w:p w:rsidR="001E4833" w:rsidRDefault="0014261F">
      <w:pPr>
        <w:pStyle w:val="Szvegtrzs"/>
        <w:spacing w:before="240" w:after="0" w:line="240" w:lineRule="auto"/>
        <w:jc w:val="both"/>
      </w:pPr>
      <w:r>
        <w:t>(2) A Rendelet 52. § (3) bekezdés b) pontja helyébe a következő rendelkezés lép:</w:t>
      </w:r>
    </w:p>
    <w:p w:rsidR="001E4833" w:rsidRDefault="0014261F" w:rsidP="00463877">
      <w:pPr>
        <w:pStyle w:val="Szvegtrzs"/>
        <w:spacing w:before="240" w:after="0" w:line="240" w:lineRule="auto"/>
        <w:ind w:left="284"/>
        <w:jc w:val="both"/>
        <w:rPr>
          <w:i/>
          <w:iCs/>
        </w:rPr>
      </w:pPr>
      <w:r>
        <w:rPr>
          <w:i/>
          <w:iCs/>
        </w:rPr>
        <w:t xml:space="preserve">[Az </w:t>
      </w:r>
      <w:proofErr w:type="spellStart"/>
      <w:r>
        <w:rPr>
          <w:i/>
          <w:iCs/>
        </w:rPr>
        <w:t>Mötv</w:t>
      </w:r>
      <w:proofErr w:type="spellEnd"/>
      <w:r>
        <w:rPr>
          <w:i/>
          <w:iCs/>
        </w:rPr>
        <w:t>. 61. § (1) bekezdésében foglaltakon túl a bizottsági ülést az ott meghatározott határidőn belül össze kell hívni, és az indítványokban foglaltakat meg kell tárgyalni:]</w:t>
      </w:r>
    </w:p>
    <w:p w:rsidR="001E4833" w:rsidRDefault="0014261F" w:rsidP="00463877">
      <w:pPr>
        <w:pStyle w:val="Szvegtrzs"/>
        <w:spacing w:after="240" w:line="240" w:lineRule="auto"/>
        <w:ind w:left="284"/>
        <w:jc w:val="both"/>
      </w:pPr>
      <w:r>
        <w:t>„</w:t>
      </w:r>
      <w:r>
        <w:rPr>
          <w:i/>
          <w:iCs/>
        </w:rPr>
        <w:t>b)</w:t>
      </w:r>
      <w:r>
        <w:tab/>
        <w:t>a bizottsági tagok egynegyedének indítványára,”</w:t>
      </w:r>
    </w:p>
    <w:p w:rsidR="001E4833" w:rsidRDefault="0014261F">
      <w:pPr>
        <w:pStyle w:val="Szvegtrzs"/>
        <w:spacing w:before="240" w:after="0" w:line="240" w:lineRule="auto"/>
        <w:jc w:val="both"/>
      </w:pPr>
      <w:r>
        <w:t>(3) A Rendelet 52. § (3) bekezdés d) pontja helyébe a következő rendelkezés lép:</w:t>
      </w:r>
    </w:p>
    <w:p w:rsidR="001E4833" w:rsidRDefault="0014261F" w:rsidP="00463877">
      <w:pPr>
        <w:pStyle w:val="Szvegtrzs"/>
        <w:spacing w:before="240" w:after="0" w:line="240" w:lineRule="auto"/>
        <w:ind w:left="284"/>
        <w:jc w:val="both"/>
        <w:rPr>
          <w:i/>
          <w:iCs/>
        </w:rPr>
      </w:pPr>
      <w:r>
        <w:rPr>
          <w:i/>
          <w:iCs/>
        </w:rPr>
        <w:t xml:space="preserve">[Az </w:t>
      </w:r>
      <w:proofErr w:type="spellStart"/>
      <w:r>
        <w:rPr>
          <w:i/>
          <w:iCs/>
        </w:rPr>
        <w:t>Mötv</w:t>
      </w:r>
      <w:proofErr w:type="spellEnd"/>
      <w:r>
        <w:rPr>
          <w:i/>
          <w:iCs/>
        </w:rPr>
        <w:t>. 61. § (1) bekezdésében foglaltakon túl a bizottsági ülést az ott meghatározott határidőn belül össze kell hívni, és az indítványokban foglaltakat meg kell tárgyalni:]</w:t>
      </w:r>
    </w:p>
    <w:p w:rsidR="001E4833" w:rsidRDefault="0014261F" w:rsidP="00463877">
      <w:pPr>
        <w:pStyle w:val="Szvegtrzs"/>
        <w:spacing w:after="240" w:line="240" w:lineRule="auto"/>
        <w:ind w:left="284"/>
        <w:jc w:val="both"/>
      </w:pPr>
      <w:r>
        <w:t>„</w:t>
      </w:r>
      <w:r>
        <w:rPr>
          <w:i/>
          <w:iCs/>
        </w:rPr>
        <w:t>d)</w:t>
      </w:r>
      <w:r>
        <w:tab/>
        <w:t>és a polgármester, a területet felügyelő alpolgármester, vagy tanácsnok indítványára.”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</w:t>
      </w:r>
      <w:r w:rsidR="00806D06">
        <w:rPr>
          <w:b/>
          <w:bCs/>
        </w:rPr>
        <w:t>4</w:t>
      </w:r>
      <w:r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(1) A Rendelet 54. § (2) bekezdése helyébe a következő rendelkezés lép: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>„(2) A Bizottság az alakuló, vagy azt követő ülésén megalkotja ügyrendjét, és az elnök javaslatára kijelöli azt a személyt, aki az elnök akadályoztatása esetén az elnöki teendőket ellátja.”</w:t>
      </w:r>
    </w:p>
    <w:p w:rsidR="001E4833" w:rsidRDefault="0014261F">
      <w:pPr>
        <w:pStyle w:val="Szvegtrzs"/>
        <w:spacing w:before="240" w:after="0" w:line="240" w:lineRule="auto"/>
        <w:jc w:val="both"/>
      </w:pPr>
      <w:r>
        <w:t>(2) A Rendelet 54. § (11) bekezdése helyébe a következő rendelkezés lép:</w:t>
      </w:r>
    </w:p>
    <w:p w:rsidR="001E4833" w:rsidRDefault="0014261F" w:rsidP="008345F6">
      <w:pPr>
        <w:pStyle w:val="Szvegtrzs"/>
        <w:spacing w:before="240" w:after="240" w:line="240" w:lineRule="auto"/>
        <w:ind w:left="284"/>
        <w:jc w:val="both"/>
      </w:pPr>
      <w:r>
        <w:t>„(11) A bizottsági ülésen hangfelvétel készül.”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</w:t>
      </w:r>
      <w:r w:rsidR="00806D06">
        <w:rPr>
          <w:b/>
          <w:bCs/>
        </w:rPr>
        <w:t>5</w:t>
      </w:r>
      <w:r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A Rendelet 61. § (1) bekezdése helyébe a következő rendelkezés lép:</w:t>
      </w:r>
    </w:p>
    <w:p w:rsidR="001E4833" w:rsidRDefault="0014261F" w:rsidP="005838F0">
      <w:pPr>
        <w:pStyle w:val="Szvegtrzs"/>
        <w:spacing w:before="240" w:after="240" w:line="240" w:lineRule="auto"/>
        <w:ind w:left="284"/>
        <w:jc w:val="both"/>
      </w:pPr>
      <w:r>
        <w:t xml:space="preserve">„(1) A Polgármester a jegyző helyettesítésére és munkájának segítésére az </w:t>
      </w:r>
      <w:proofErr w:type="spellStart"/>
      <w:r>
        <w:t>Mötv</w:t>
      </w:r>
      <w:proofErr w:type="spellEnd"/>
      <w:r>
        <w:t xml:space="preserve">. 82. § (1) bekezdése szerint </w:t>
      </w:r>
      <w:proofErr w:type="gramStart"/>
      <w:r>
        <w:t>aljegyző(</w:t>
      </w:r>
      <w:proofErr w:type="spellStart"/>
      <w:proofErr w:type="gramEnd"/>
      <w:r>
        <w:t>ke</w:t>
      </w:r>
      <w:proofErr w:type="spellEnd"/>
      <w:r>
        <w:t xml:space="preserve">)t nevez ki, aki(k) a jegyző jogkörét annak távollétében </w:t>
      </w:r>
      <w:proofErr w:type="spellStart"/>
      <w:r>
        <w:t>gyakoroljá</w:t>
      </w:r>
      <w:proofErr w:type="spellEnd"/>
      <w:r>
        <w:t>(k), akadályoztatása esetén helyettesíti(k).”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</w:t>
      </w:r>
      <w:r w:rsidR="00806D06">
        <w:rPr>
          <w:b/>
          <w:bCs/>
        </w:rPr>
        <w:t>6</w:t>
      </w:r>
      <w:r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(1) A Rendelet 1. melléklete helyébe az 1. melléklet lép.</w:t>
      </w:r>
    </w:p>
    <w:p w:rsidR="001E4833" w:rsidRDefault="0014261F">
      <w:pPr>
        <w:pStyle w:val="Szvegtrzs"/>
        <w:spacing w:before="240" w:after="0" w:line="240" w:lineRule="auto"/>
        <w:jc w:val="both"/>
      </w:pPr>
      <w:r>
        <w:t>(2) A Rendelet 4. melléklete helyébe a 2. melléklet lép.</w:t>
      </w:r>
    </w:p>
    <w:p w:rsidR="00386EAA" w:rsidRDefault="00386EAA">
      <w:pPr>
        <w:rPr>
          <w:b/>
          <w:bCs/>
        </w:rPr>
      </w:pPr>
    </w:p>
    <w:p w:rsidR="00B45C93" w:rsidRDefault="00B45C93">
      <w:pPr>
        <w:rPr>
          <w:b/>
          <w:bCs/>
        </w:rPr>
      </w:pPr>
    </w:p>
    <w:p w:rsidR="00B45C93" w:rsidRDefault="00B45C93">
      <w:pPr>
        <w:rPr>
          <w:b/>
          <w:bCs/>
        </w:rPr>
      </w:pPr>
    </w:p>
    <w:p w:rsidR="00B45C93" w:rsidRDefault="00B45C93">
      <w:pPr>
        <w:rPr>
          <w:b/>
          <w:bCs/>
        </w:rPr>
      </w:pPr>
    </w:p>
    <w:p w:rsidR="001E4833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2</w:t>
      </w:r>
      <w:r w:rsidR="00806D06">
        <w:rPr>
          <w:b/>
          <w:bCs/>
        </w:rPr>
        <w:t>7</w:t>
      </w:r>
      <w:r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 xml:space="preserve">Hatályát veszti a Rendelet </w:t>
      </w:r>
    </w:p>
    <w:p w:rsidR="00806D06" w:rsidRDefault="00432EDF" w:rsidP="00894E94">
      <w:pPr>
        <w:pStyle w:val="Szvegtrzs"/>
        <w:spacing w:after="0" w:line="240" w:lineRule="auto"/>
        <w:ind w:left="580" w:hanging="296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</w:r>
      <w:r w:rsidR="00806D06">
        <w:t>20. § (1) bekezdése,</w:t>
      </w:r>
    </w:p>
    <w:p w:rsidR="00432EDF" w:rsidRDefault="00806D06" w:rsidP="00894E94">
      <w:pPr>
        <w:pStyle w:val="Szvegtrzs"/>
        <w:spacing w:after="0" w:line="240" w:lineRule="auto"/>
        <w:ind w:left="580" w:hanging="296"/>
        <w:jc w:val="both"/>
      </w:pPr>
      <w:r>
        <w:t xml:space="preserve">b) </w:t>
      </w:r>
      <w:r>
        <w:tab/>
      </w:r>
      <w:r w:rsidR="00432EDF">
        <w:t>21. § (1) bekezdése,</w:t>
      </w:r>
    </w:p>
    <w:p w:rsidR="00432EDF" w:rsidRDefault="00806D06" w:rsidP="00894E94">
      <w:pPr>
        <w:pStyle w:val="Szvegtrzs"/>
        <w:spacing w:after="0" w:line="240" w:lineRule="auto"/>
        <w:ind w:left="580" w:hanging="296"/>
        <w:jc w:val="both"/>
      </w:pPr>
      <w:r>
        <w:rPr>
          <w:i/>
          <w:iCs/>
        </w:rPr>
        <w:t>c</w:t>
      </w:r>
      <w:r w:rsidR="00432EDF">
        <w:rPr>
          <w:i/>
          <w:iCs/>
        </w:rPr>
        <w:t>)</w:t>
      </w:r>
      <w:r w:rsidR="00432EDF">
        <w:tab/>
        <w:t>24. § (4) bekezdés g) pontja,</w:t>
      </w:r>
    </w:p>
    <w:p w:rsidR="00432EDF" w:rsidRDefault="00806D06" w:rsidP="00894E94">
      <w:pPr>
        <w:pStyle w:val="Szvegtrzs"/>
        <w:spacing w:after="0" w:line="240" w:lineRule="auto"/>
        <w:ind w:left="580" w:hanging="296"/>
        <w:jc w:val="both"/>
      </w:pPr>
      <w:r>
        <w:rPr>
          <w:i/>
          <w:iCs/>
        </w:rPr>
        <w:t>d</w:t>
      </w:r>
      <w:r w:rsidR="00432EDF">
        <w:rPr>
          <w:i/>
          <w:iCs/>
        </w:rPr>
        <w:t>)</w:t>
      </w:r>
      <w:r w:rsidR="00432EDF">
        <w:tab/>
        <w:t>35. § (2) bekezdés i) pontja,</w:t>
      </w:r>
    </w:p>
    <w:p w:rsidR="00432EDF" w:rsidRDefault="00806D06" w:rsidP="00894E94">
      <w:pPr>
        <w:pStyle w:val="Szvegtrzs"/>
        <w:spacing w:after="0" w:line="240" w:lineRule="auto"/>
        <w:ind w:left="580" w:hanging="296"/>
        <w:jc w:val="both"/>
      </w:pPr>
      <w:proofErr w:type="gramStart"/>
      <w:r>
        <w:rPr>
          <w:i/>
          <w:iCs/>
        </w:rPr>
        <w:t>e</w:t>
      </w:r>
      <w:proofErr w:type="gramEnd"/>
      <w:r w:rsidR="00432EDF">
        <w:rPr>
          <w:i/>
          <w:iCs/>
        </w:rPr>
        <w:t>)</w:t>
      </w:r>
      <w:r w:rsidR="00432EDF">
        <w:tab/>
        <w:t>42. § (3) bekezdése</w:t>
      </w:r>
      <w:r>
        <w:t>,</w:t>
      </w:r>
    </w:p>
    <w:p w:rsidR="00806D06" w:rsidRDefault="00806D06" w:rsidP="00894E94">
      <w:pPr>
        <w:pStyle w:val="Szvegtrzs"/>
        <w:spacing w:after="0" w:line="240" w:lineRule="auto"/>
        <w:ind w:left="580" w:hanging="296"/>
        <w:jc w:val="both"/>
      </w:pPr>
      <w:proofErr w:type="gramStart"/>
      <w:r>
        <w:t>f</w:t>
      </w:r>
      <w:proofErr w:type="gramEnd"/>
      <w:r>
        <w:t xml:space="preserve">) </w:t>
      </w:r>
      <w:r>
        <w:tab/>
        <w:t xml:space="preserve">43.§ (9) bekezdése. </w:t>
      </w:r>
    </w:p>
    <w:p w:rsidR="00432EDF" w:rsidRDefault="00432EDF">
      <w:pPr>
        <w:rPr>
          <w:b/>
          <w:bCs/>
        </w:rPr>
      </w:pPr>
    </w:p>
    <w:p w:rsidR="00386EAA" w:rsidRDefault="00386EAA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</w:t>
      </w:r>
      <w:r w:rsidR="00806D06">
        <w:rPr>
          <w:b/>
          <w:bCs/>
        </w:rPr>
        <w:t>8</w:t>
      </w:r>
      <w:r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Ez a rendelet a kihirdetését követő napon lép hatályba, és a kihirdetését követő második napon hatályát veszti.</w:t>
      </w:r>
    </w:p>
    <w:p w:rsidR="0014261F" w:rsidRDefault="0014261F">
      <w:pPr>
        <w:pStyle w:val="Szvegtrzs"/>
        <w:spacing w:after="0" w:line="240" w:lineRule="auto"/>
        <w:jc w:val="both"/>
      </w:pPr>
    </w:p>
    <w:p w:rsidR="0014261F" w:rsidRDefault="0014261F">
      <w:pPr>
        <w:pStyle w:val="Szvegtrzs"/>
        <w:spacing w:after="0" w:line="240" w:lineRule="auto"/>
        <w:jc w:val="both"/>
      </w:pPr>
    </w:p>
    <w:p w:rsidR="00386EAA" w:rsidRDefault="00386EAA">
      <w:pPr>
        <w:pStyle w:val="Szvegtrzs"/>
        <w:spacing w:after="0" w:line="240" w:lineRule="auto"/>
        <w:jc w:val="both"/>
      </w:pPr>
    </w:p>
    <w:p w:rsidR="00432EDF" w:rsidRDefault="00432EDF">
      <w:pPr>
        <w:pStyle w:val="Szvegtrzs"/>
        <w:spacing w:after="0" w:line="240" w:lineRule="auto"/>
        <w:jc w:val="both"/>
      </w:pPr>
    </w:p>
    <w:p w:rsidR="0014261F" w:rsidRPr="005C1596" w:rsidRDefault="0014261F" w:rsidP="0014261F">
      <w:pPr>
        <w:ind w:firstLine="708"/>
        <w:jc w:val="both"/>
        <w:rPr>
          <w:rFonts w:eastAsia="Times New Roman" w:cs="Times New Roman"/>
          <w:lang w:eastAsia="hu-HU"/>
        </w:rPr>
      </w:pPr>
      <w:r w:rsidRPr="005C1596">
        <w:rPr>
          <w:rFonts w:eastAsia="Times New Roman" w:cs="Times New Roman"/>
          <w:bCs/>
          <w:color w:val="000000"/>
          <w:lang w:eastAsia="hu-HU"/>
        </w:rPr>
        <w:t xml:space="preserve">    </w:t>
      </w:r>
      <w:r>
        <w:rPr>
          <w:rFonts w:eastAsia="Times New Roman" w:cs="Times New Roman"/>
          <w:bCs/>
          <w:color w:val="000000"/>
          <w:lang w:eastAsia="hu-HU"/>
        </w:rPr>
        <w:t xml:space="preserve">    </w:t>
      </w:r>
      <w:r w:rsidRPr="005C1596">
        <w:rPr>
          <w:rFonts w:eastAsia="Times New Roman" w:cs="Times New Roman"/>
          <w:bCs/>
          <w:color w:val="000000"/>
          <w:lang w:eastAsia="hu-HU"/>
        </w:rPr>
        <w:t xml:space="preserve"> Tóth </w:t>
      </w:r>
      <w:proofErr w:type="gramStart"/>
      <w:r w:rsidRPr="005C1596">
        <w:rPr>
          <w:rFonts w:eastAsia="Times New Roman" w:cs="Times New Roman"/>
          <w:bCs/>
          <w:color w:val="000000"/>
          <w:lang w:eastAsia="hu-HU"/>
        </w:rPr>
        <w:t xml:space="preserve">János   </w:t>
      </w:r>
      <w:r w:rsidRPr="005C1596">
        <w:rPr>
          <w:rFonts w:eastAsia="Times New Roman" w:cs="Times New Roman"/>
          <w:bCs/>
          <w:color w:val="000000"/>
          <w:lang w:eastAsia="hu-HU"/>
        </w:rPr>
        <w:tab/>
      </w:r>
      <w:r>
        <w:rPr>
          <w:rFonts w:eastAsia="Times New Roman" w:cs="Times New Roman"/>
          <w:bCs/>
          <w:color w:val="000000"/>
          <w:lang w:eastAsia="hu-HU"/>
        </w:rPr>
        <w:tab/>
      </w:r>
      <w:r>
        <w:rPr>
          <w:rFonts w:eastAsia="Times New Roman" w:cs="Times New Roman"/>
          <w:bCs/>
          <w:color w:val="000000"/>
          <w:lang w:eastAsia="hu-HU"/>
        </w:rPr>
        <w:tab/>
      </w:r>
      <w:r>
        <w:rPr>
          <w:rFonts w:eastAsia="Times New Roman" w:cs="Times New Roman"/>
          <w:bCs/>
          <w:color w:val="000000"/>
          <w:lang w:eastAsia="hu-HU"/>
        </w:rPr>
        <w:tab/>
      </w:r>
      <w:r>
        <w:rPr>
          <w:rFonts w:eastAsia="Times New Roman" w:cs="Times New Roman"/>
          <w:bCs/>
          <w:color w:val="000000"/>
          <w:lang w:eastAsia="hu-HU"/>
        </w:rPr>
        <w:tab/>
      </w:r>
      <w:proofErr w:type="spellStart"/>
      <w:r w:rsidRPr="005C1596">
        <w:rPr>
          <w:rFonts w:eastAsia="Times New Roman" w:cs="Times New Roman"/>
          <w:bCs/>
          <w:color w:val="000000"/>
          <w:lang w:eastAsia="hu-HU"/>
        </w:rPr>
        <w:t>N</w:t>
      </w:r>
      <w:r>
        <w:rPr>
          <w:rFonts w:eastAsia="Times New Roman" w:cs="Times New Roman"/>
          <w:bCs/>
          <w:color w:val="000000"/>
          <w:lang w:eastAsia="hu-HU"/>
        </w:rPr>
        <w:t>i</w:t>
      </w:r>
      <w:r w:rsidRPr="005C1596">
        <w:rPr>
          <w:rFonts w:eastAsia="Times New Roman" w:cs="Times New Roman"/>
          <w:bCs/>
          <w:color w:val="000000"/>
          <w:lang w:eastAsia="hu-HU"/>
        </w:rPr>
        <w:t>edermüller</w:t>
      </w:r>
      <w:proofErr w:type="spellEnd"/>
      <w:proofErr w:type="gramEnd"/>
      <w:r w:rsidRPr="005C1596">
        <w:rPr>
          <w:rFonts w:eastAsia="Times New Roman" w:cs="Times New Roman"/>
          <w:bCs/>
          <w:color w:val="000000"/>
          <w:lang w:eastAsia="hu-HU"/>
        </w:rPr>
        <w:t xml:space="preserve"> Péter</w:t>
      </w:r>
    </w:p>
    <w:p w:rsidR="0014261F" w:rsidRPr="005C1596" w:rsidRDefault="0014261F" w:rsidP="0014261F">
      <w:pPr>
        <w:jc w:val="both"/>
        <w:rPr>
          <w:rFonts w:eastAsia="Times New Roman" w:cs="Times New Roman"/>
          <w:lang w:eastAsia="hu-HU"/>
        </w:rPr>
      </w:pPr>
      <w:r w:rsidRPr="005C1596">
        <w:rPr>
          <w:rFonts w:eastAsia="Times New Roman" w:cs="Times New Roman"/>
          <w:bCs/>
          <w:color w:val="000000"/>
          <w:lang w:eastAsia="hu-HU"/>
        </w:rPr>
        <w:tab/>
      </w:r>
      <w:r>
        <w:rPr>
          <w:rFonts w:eastAsia="Times New Roman" w:cs="Times New Roman"/>
          <w:bCs/>
          <w:color w:val="000000"/>
          <w:lang w:eastAsia="hu-HU"/>
        </w:rPr>
        <w:tab/>
      </w:r>
      <w:proofErr w:type="gramStart"/>
      <w:r w:rsidRPr="005C1596">
        <w:rPr>
          <w:rFonts w:eastAsia="Times New Roman" w:cs="Times New Roman"/>
          <w:bCs/>
          <w:color w:val="000000"/>
          <w:lang w:eastAsia="hu-HU"/>
        </w:rPr>
        <w:t>jegyző</w:t>
      </w:r>
      <w:proofErr w:type="gramEnd"/>
      <w:r w:rsidRPr="005C1596">
        <w:rPr>
          <w:rFonts w:eastAsia="Times New Roman" w:cs="Times New Roman"/>
          <w:bCs/>
          <w:color w:val="000000"/>
          <w:lang w:eastAsia="hu-HU"/>
        </w:rPr>
        <w:tab/>
      </w:r>
      <w:r w:rsidRPr="005C1596">
        <w:rPr>
          <w:rFonts w:eastAsia="Times New Roman" w:cs="Times New Roman"/>
          <w:bCs/>
          <w:color w:val="000000"/>
          <w:lang w:eastAsia="hu-HU"/>
        </w:rPr>
        <w:tab/>
      </w:r>
      <w:r w:rsidRPr="005C1596">
        <w:rPr>
          <w:rFonts w:eastAsia="Times New Roman" w:cs="Times New Roman"/>
          <w:bCs/>
          <w:color w:val="000000"/>
          <w:lang w:eastAsia="hu-HU"/>
        </w:rPr>
        <w:tab/>
      </w:r>
      <w:r w:rsidRPr="005C1596">
        <w:rPr>
          <w:rFonts w:eastAsia="Times New Roman" w:cs="Times New Roman"/>
          <w:bCs/>
          <w:color w:val="000000"/>
          <w:lang w:eastAsia="hu-HU"/>
        </w:rPr>
        <w:tab/>
      </w:r>
      <w:r w:rsidRPr="005C1596">
        <w:rPr>
          <w:rFonts w:eastAsia="Times New Roman" w:cs="Times New Roman"/>
          <w:bCs/>
          <w:color w:val="000000"/>
          <w:lang w:eastAsia="hu-HU"/>
        </w:rPr>
        <w:tab/>
      </w:r>
      <w:r w:rsidRPr="005C1596">
        <w:rPr>
          <w:rFonts w:eastAsia="Times New Roman" w:cs="Times New Roman"/>
          <w:bCs/>
          <w:color w:val="000000"/>
          <w:lang w:eastAsia="hu-HU"/>
        </w:rPr>
        <w:tab/>
        <w:t xml:space="preserve">    polgármester</w:t>
      </w:r>
    </w:p>
    <w:p w:rsidR="0014261F" w:rsidRPr="005C1596" w:rsidRDefault="0014261F" w:rsidP="0014261F">
      <w:pPr>
        <w:spacing w:after="240"/>
        <w:rPr>
          <w:rFonts w:eastAsia="Times New Roman" w:cs="Times New Roman"/>
          <w:lang w:eastAsia="hu-HU"/>
        </w:rPr>
      </w:pPr>
    </w:p>
    <w:p w:rsidR="0014261F" w:rsidRPr="005C1596" w:rsidRDefault="0014261F" w:rsidP="0014261F">
      <w:pPr>
        <w:spacing w:after="240"/>
        <w:rPr>
          <w:rFonts w:eastAsia="Times New Roman" w:cs="Times New Roman"/>
          <w:lang w:eastAsia="hu-HU"/>
        </w:rPr>
      </w:pPr>
    </w:p>
    <w:p w:rsidR="0014261F" w:rsidRPr="005C1596" w:rsidRDefault="0014261F" w:rsidP="0014261F">
      <w:pPr>
        <w:jc w:val="center"/>
        <w:rPr>
          <w:rFonts w:eastAsia="Times New Roman" w:cs="Times New Roman"/>
          <w:b/>
          <w:lang w:eastAsia="hu-HU"/>
        </w:rPr>
      </w:pPr>
      <w:r w:rsidRPr="005C1596">
        <w:rPr>
          <w:rFonts w:eastAsia="Times New Roman" w:cs="Times New Roman"/>
          <w:b/>
          <w:color w:val="000000"/>
          <w:u w:val="single"/>
          <w:lang w:eastAsia="hu-HU"/>
        </w:rPr>
        <w:t>Záradék</w:t>
      </w:r>
    </w:p>
    <w:p w:rsidR="0014261F" w:rsidRDefault="0014261F" w:rsidP="0014261F">
      <w:pPr>
        <w:spacing w:before="120"/>
        <w:jc w:val="both"/>
        <w:rPr>
          <w:rFonts w:eastAsia="Times New Roman" w:cs="Times New Roman"/>
          <w:color w:val="000000"/>
          <w:lang w:eastAsia="hu-HU"/>
        </w:rPr>
      </w:pPr>
    </w:p>
    <w:p w:rsidR="0014261F" w:rsidRPr="005C1596" w:rsidRDefault="0014261F" w:rsidP="0014261F">
      <w:pPr>
        <w:spacing w:before="120"/>
        <w:jc w:val="both"/>
        <w:rPr>
          <w:rFonts w:eastAsia="Times New Roman" w:cs="Times New Roman"/>
          <w:lang w:eastAsia="hu-HU"/>
        </w:rPr>
      </w:pPr>
      <w:r w:rsidRPr="005C1596">
        <w:rPr>
          <w:rFonts w:eastAsia="Times New Roman" w:cs="Times New Roman"/>
          <w:color w:val="000000"/>
          <w:lang w:eastAsia="hu-HU"/>
        </w:rPr>
        <w:t>A rendelet kihirdetése 202</w:t>
      </w:r>
      <w:r w:rsidR="00B45C93">
        <w:rPr>
          <w:rFonts w:eastAsia="Times New Roman" w:cs="Times New Roman"/>
          <w:color w:val="000000"/>
          <w:lang w:eastAsia="hu-HU"/>
        </w:rPr>
        <w:t>6</w:t>
      </w:r>
      <w:r w:rsidRPr="005C1596">
        <w:rPr>
          <w:rFonts w:eastAsia="Times New Roman" w:cs="Times New Roman"/>
          <w:color w:val="000000"/>
          <w:lang w:eastAsia="hu-HU"/>
        </w:rPr>
        <w:t xml:space="preserve">. </w:t>
      </w:r>
      <w:r>
        <w:rPr>
          <w:rFonts w:eastAsia="Times New Roman" w:cs="Times New Roman"/>
          <w:color w:val="000000"/>
          <w:lang w:eastAsia="hu-HU"/>
        </w:rPr>
        <w:t>…</w:t>
      </w:r>
      <w:proofErr w:type="gramStart"/>
      <w:r>
        <w:rPr>
          <w:rFonts w:eastAsia="Times New Roman" w:cs="Times New Roman"/>
          <w:color w:val="000000"/>
          <w:lang w:eastAsia="hu-HU"/>
        </w:rPr>
        <w:t>……….</w:t>
      </w:r>
      <w:proofErr w:type="gramEnd"/>
      <w:r w:rsidRPr="005C1596">
        <w:rPr>
          <w:rFonts w:eastAsia="Times New Roman" w:cs="Times New Roman"/>
          <w:color w:val="000000"/>
          <w:lang w:eastAsia="hu-HU"/>
        </w:rPr>
        <w:t>napján a Szervezeti- és Működési Szabályzat szerint a Polgármesteri Hivatal hirdetőtábláján megtörtént.</w:t>
      </w:r>
    </w:p>
    <w:p w:rsidR="0014261F" w:rsidRPr="005C1596" w:rsidRDefault="0014261F" w:rsidP="0014261F">
      <w:pPr>
        <w:jc w:val="both"/>
        <w:rPr>
          <w:rFonts w:eastAsia="Times New Roman" w:cs="Times New Roman"/>
          <w:lang w:eastAsia="hu-HU"/>
        </w:rPr>
      </w:pPr>
      <w:r w:rsidRPr="005C1596">
        <w:rPr>
          <w:rFonts w:eastAsia="Times New Roman" w:cs="Times New Roman"/>
          <w:color w:val="000000"/>
          <w:lang w:eastAsia="hu-HU"/>
        </w:rPr>
        <w:t xml:space="preserve">A rendelet közzététel céljából megküldésre került a </w:t>
      </w:r>
      <w:hyperlink r:id="rId7" w:history="1">
        <w:r w:rsidRPr="005C1596">
          <w:rPr>
            <w:rFonts w:eastAsia="Times New Roman" w:cs="Times New Roman"/>
            <w:color w:val="000000"/>
            <w:u w:val="single"/>
            <w:lang w:eastAsia="hu-HU"/>
          </w:rPr>
          <w:t>www.erzsebetvaros.hu</w:t>
        </w:r>
      </w:hyperlink>
      <w:r w:rsidRPr="005C1596">
        <w:rPr>
          <w:rFonts w:eastAsia="Times New Roman" w:cs="Times New Roman"/>
          <w:color w:val="000000"/>
          <w:lang w:eastAsia="hu-HU"/>
        </w:rPr>
        <w:t xml:space="preserve"> honlap szerkesztője részére.</w:t>
      </w:r>
    </w:p>
    <w:p w:rsidR="0014261F" w:rsidRPr="005C1596" w:rsidRDefault="0014261F" w:rsidP="0014261F">
      <w:pPr>
        <w:rPr>
          <w:rFonts w:eastAsia="Times New Roman" w:cs="Times New Roman"/>
          <w:sz w:val="20"/>
          <w:szCs w:val="20"/>
          <w:lang w:eastAsia="hu-HU"/>
        </w:rPr>
      </w:pPr>
    </w:p>
    <w:p w:rsidR="0014261F" w:rsidRPr="005C1596" w:rsidRDefault="0014261F" w:rsidP="0014261F">
      <w:pPr>
        <w:rPr>
          <w:rFonts w:eastAsia="Times New Roman" w:cs="Times New Roman"/>
          <w:sz w:val="20"/>
          <w:szCs w:val="20"/>
          <w:lang w:eastAsia="hu-HU"/>
        </w:rPr>
      </w:pPr>
    </w:p>
    <w:p w:rsidR="0014261F" w:rsidRPr="005C1596" w:rsidRDefault="0014261F" w:rsidP="0014261F">
      <w:pPr>
        <w:ind w:left="4956" w:firstLine="708"/>
        <w:rPr>
          <w:rFonts w:eastAsia="Times New Roman" w:cs="Times New Roman"/>
          <w:lang w:eastAsia="hu-HU"/>
        </w:rPr>
      </w:pPr>
      <w:r w:rsidRPr="005C1596">
        <w:rPr>
          <w:rFonts w:eastAsia="Times New Roman" w:cs="Times New Roman"/>
          <w:bCs/>
          <w:color w:val="000000"/>
          <w:lang w:eastAsia="hu-HU"/>
        </w:rPr>
        <w:t>Tóth János</w:t>
      </w:r>
    </w:p>
    <w:p w:rsidR="0014261F" w:rsidRPr="005C1596" w:rsidRDefault="0014261F" w:rsidP="0014261F">
      <w:pPr>
        <w:jc w:val="both"/>
        <w:rPr>
          <w:rFonts w:eastAsia="Times New Roman" w:cs="Times New Roman"/>
          <w:lang w:eastAsia="hu-HU"/>
        </w:rPr>
      </w:pPr>
      <w:r w:rsidRPr="005C1596">
        <w:rPr>
          <w:rFonts w:eastAsia="Times New Roman" w:cs="Times New Roman"/>
          <w:bCs/>
          <w:color w:val="000000"/>
          <w:lang w:eastAsia="hu-HU"/>
        </w:rPr>
        <w:tab/>
      </w:r>
      <w:r w:rsidRPr="005C1596">
        <w:rPr>
          <w:rFonts w:eastAsia="Times New Roman" w:cs="Times New Roman"/>
          <w:bCs/>
          <w:color w:val="000000"/>
          <w:lang w:eastAsia="hu-HU"/>
        </w:rPr>
        <w:tab/>
      </w:r>
      <w:r w:rsidRPr="005C1596">
        <w:rPr>
          <w:rFonts w:eastAsia="Times New Roman" w:cs="Times New Roman"/>
          <w:bCs/>
          <w:color w:val="000000"/>
          <w:lang w:eastAsia="hu-HU"/>
        </w:rPr>
        <w:tab/>
      </w:r>
      <w:r w:rsidRPr="005C1596">
        <w:rPr>
          <w:rFonts w:eastAsia="Times New Roman" w:cs="Times New Roman"/>
          <w:bCs/>
          <w:color w:val="000000"/>
          <w:lang w:eastAsia="hu-HU"/>
        </w:rPr>
        <w:tab/>
      </w:r>
      <w:r w:rsidRPr="005C1596">
        <w:rPr>
          <w:rFonts w:eastAsia="Times New Roman" w:cs="Times New Roman"/>
          <w:bCs/>
          <w:color w:val="000000"/>
          <w:lang w:eastAsia="hu-HU"/>
        </w:rPr>
        <w:tab/>
      </w:r>
      <w:r w:rsidRPr="005C1596">
        <w:rPr>
          <w:rFonts w:eastAsia="Times New Roman" w:cs="Times New Roman"/>
          <w:bCs/>
          <w:color w:val="000000"/>
          <w:lang w:eastAsia="hu-HU"/>
        </w:rPr>
        <w:tab/>
      </w:r>
      <w:r w:rsidRPr="005C1596">
        <w:rPr>
          <w:rFonts w:eastAsia="Times New Roman" w:cs="Times New Roman"/>
          <w:bCs/>
          <w:color w:val="000000"/>
          <w:lang w:eastAsia="hu-HU"/>
        </w:rPr>
        <w:tab/>
      </w:r>
      <w:r w:rsidRPr="005C1596">
        <w:rPr>
          <w:rFonts w:eastAsia="Times New Roman" w:cs="Times New Roman"/>
          <w:bCs/>
          <w:color w:val="000000"/>
          <w:lang w:eastAsia="hu-HU"/>
        </w:rPr>
        <w:tab/>
        <w:t xml:space="preserve">     </w:t>
      </w:r>
      <w:proofErr w:type="gramStart"/>
      <w:r w:rsidRPr="005C1596">
        <w:rPr>
          <w:rFonts w:eastAsia="Times New Roman" w:cs="Times New Roman"/>
          <w:bCs/>
          <w:color w:val="000000"/>
          <w:lang w:eastAsia="hu-HU"/>
        </w:rPr>
        <w:t>jegyző</w:t>
      </w:r>
      <w:proofErr w:type="gramEnd"/>
    </w:p>
    <w:p w:rsidR="0014261F" w:rsidRPr="005C1596" w:rsidRDefault="0014261F" w:rsidP="0014261F">
      <w:pPr>
        <w:jc w:val="center"/>
        <w:outlineLvl w:val="0"/>
        <w:rPr>
          <w:rFonts w:eastAsia="Times New Roman" w:cs="Times New Roman"/>
          <w:bCs/>
          <w:color w:val="000000"/>
          <w:kern w:val="36"/>
          <w:lang w:eastAsia="hu-HU"/>
        </w:rPr>
      </w:pPr>
    </w:p>
    <w:p w:rsidR="0014261F" w:rsidRPr="005C1596" w:rsidRDefault="0014261F" w:rsidP="0014261F">
      <w:pPr>
        <w:rPr>
          <w:rFonts w:cs="Times New Roman"/>
        </w:rPr>
      </w:pPr>
    </w:p>
    <w:p w:rsidR="0014261F" w:rsidRDefault="0014261F" w:rsidP="0014261F">
      <w:pPr>
        <w:rPr>
          <w:rFonts w:cs="Times New Roman"/>
        </w:rPr>
      </w:pPr>
    </w:p>
    <w:p w:rsidR="004F45F0" w:rsidRDefault="004F45F0" w:rsidP="0014261F">
      <w:pPr>
        <w:rPr>
          <w:rFonts w:cs="Times New Roman"/>
        </w:rPr>
      </w:pPr>
    </w:p>
    <w:p w:rsidR="004F45F0" w:rsidRDefault="004F45F0" w:rsidP="0014261F">
      <w:pPr>
        <w:rPr>
          <w:rFonts w:cs="Times New Roman"/>
        </w:rPr>
      </w:pPr>
    </w:p>
    <w:p w:rsidR="004F45F0" w:rsidRDefault="004F45F0" w:rsidP="0014261F">
      <w:pPr>
        <w:rPr>
          <w:rFonts w:cs="Times New Roman"/>
        </w:rPr>
      </w:pPr>
    </w:p>
    <w:p w:rsidR="004F45F0" w:rsidRDefault="004F45F0" w:rsidP="0014261F">
      <w:pPr>
        <w:rPr>
          <w:rFonts w:cs="Times New Roman"/>
        </w:rPr>
      </w:pPr>
    </w:p>
    <w:p w:rsidR="004F45F0" w:rsidRDefault="004F45F0" w:rsidP="0014261F">
      <w:pPr>
        <w:rPr>
          <w:rFonts w:cs="Times New Roman"/>
        </w:rPr>
      </w:pPr>
    </w:p>
    <w:p w:rsidR="004F45F0" w:rsidRDefault="004F45F0" w:rsidP="0014261F">
      <w:pPr>
        <w:rPr>
          <w:rFonts w:cs="Times New Roman"/>
        </w:rPr>
      </w:pPr>
    </w:p>
    <w:p w:rsidR="004F45F0" w:rsidRDefault="004F45F0" w:rsidP="0014261F">
      <w:pPr>
        <w:rPr>
          <w:rFonts w:cs="Times New Roman"/>
        </w:rPr>
      </w:pPr>
    </w:p>
    <w:p w:rsidR="004F45F0" w:rsidRDefault="004F45F0" w:rsidP="0014261F">
      <w:pPr>
        <w:rPr>
          <w:rFonts w:cs="Times New Roman"/>
        </w:rPr>
      </w:pPr>
    </w:p>
    <w:p w:rsidR="004F45F0" w:rsidRDefault="004F45F0" w:rsidP="0014261F">
      <w:pPr>
        <w:rPr>
          <w:rFonts w:cs="Times New Roman"/>
        </w:rPr>
      </w:pPr>
    </w:p>
    <w:p w:rsidR="004F45F0" w:rsidRDefault="004F45F0" w:rsidP="0014261F">
      <w:pPr>
        <w:rPr>
          <w:rFonts w:cs="Times New Roman"/>
        </w:rPr>
      </w:pPr>
    </w:p>
    <w:p w:rsidR="004F45F0" w:rsidRPr="007C24B0" w:rsidRDefault="004F45F0" w:rsidP="0014261F">
      <w:pPr>
        <w:rPr>
          <w:rFonts w:cs="Times New Roman"/>
        </w:rPr>
      </w:pPr>
    </w:p>
    <w:p w:rsidR="0014261F" w:rsidRPr="007C24B0" w:rsidRDefault="0014261F" w:rsidP="0014261F">
      <w:pPr>
        <w:rPr>
          <w:rFonts w:cs="Times New Roman"/>
        </w:rPr>
      </w:pPr>
    </w:p>
    <w:p w:rsidR="0014261F" w:rsidRPr="007C24B0" w:rsidRDefault="0014261F" w:rsidP="0014261F">
      <w:pPr>
        <w:jc w:val="center"/>
        <w:rPr>
          <w:rFonts w:cs="Times New Roman"/>
          <w:b/>
        </w:rPr>
      </w:pPr>
      <w:r w:rsidRPr="007C24B0">
        <w:rPr>
          <w:rFonts w:cs="Times New Roman"/>
          <w:b/>
        </w:rPr>
        <w:lastRenderedPageBreak/>
        <w:t>Általános indokolás</w:t>
      </w:r>
    </w:p>
    <w:p w:rsidR="0014261F" w:rsidRDefault="0014261F">
      <w:pPr>
        <w:pStyle w:val="Szvegtrzs"/>
        <w:spacing w:after="0" w:line="240" w:lineRule="auto"/>
        <w:jc w:val="both"/>
      </w:pPr>
    </w:p>
    <w:p w:rsidR="00461DC2" w:rsidRDefault="00461DC2" w:rsidP="00461DC2">
      <w:pPr>
        <w:pStyle w:val="NormlWeb"/>
        <w:spacing w:before="0" w:beforeAutospacing="0" w:after="140" w:afterAutospacing="0"/>
        <w:jc w:val="both"/>
      </w:pPr>
      <w:r>
        <w:t>Budapest Főváros Kormányhivatala vizsgálta a Budapest Főváros VII. kerület Erzsébetváros Önkormányzata Képviselő-testületének Szervezeti- és Működési Szabályzatáról szóló önkormányzati rendelete magasabb szintű jogszabályokkal való összhangját. A vizsgálat alapján a Kormányhivatal törvényességi felhívással élt a Képviselő-testület felé, melynek eleget téve a Képviselő-testület módosítja szervezeti és működési szabályzatát.</w:t>
      </w:r>
    </w:p>
    <w:p w:rsidR="00461DC2" w:rsidRDefault="00461DC2" w:rsidP="00461DC2">
      <w:pPr>
        <w:pStyle w:val="NormlWeb"/>
        <w:spacing w:before="0" w:beforeAutospacing="0" w:after="140" w:afterAutospacing="0"/>
        <w:jc w:val="both"/>
      </w:pPr>
      <w:r>
        <w:t>A rendelet felülvizsgálata során a törvényességi felhíváson túl egyéb szabályok módosítása, pontosítása is megtörténik.</w:t>
      </w:r>
    </w:p>
    <w:p w:rsidR="00461DC2" w:rsidRDefault="00461DC2" w:rsidP="00461DC2">
      <w:pPr>
        <w:pStyle w:val="NormlWeb"/>
        <w:spacing w:before="0" w:beforeAutospacing="0" w:after="140" w:afterAutospacing="0"/>
        <w:jc w:val="both"/>
      </w:pPr>
    </w:p>
    <w:p w:rsidR="00461DC2" w:rsidRDefault="00461DC2" w:rsidP="00461DC2">
      <w:pPr>
        <w:pStyle w:val="NormlWeb"/>
        <w:spacing w:before="0" w:beforeAutospacing="0" w:after="140" w:afterAutospacing="0"/>
        <w:jc w:val="center"/>
      </w:pPr>
      <w:r>
        <w:rPr>
          <w:rStyle w:val="Kiemels2"/>
        </w:rPr>
        <w:t>Részletes indokolás</w:t>
      </w:r>
    </w:p>
    <w:p w:rsidR="00461DC2" w:rsidRDefault="00461DC2" w:rsidP="00461DC2">
      <w:pPr>
        <w:pStyle w:val="NormlWeb"/>
        <w:spacing w:before="0" w:beforeAutospacing="0" w:after="140" w:afterAutospacing="0"/>
        <w:jc w:val="both"/>
      </w:pPr>
    </w:p>
    <w:p w:rsidR="00461DC2" w:rsidRDefault="00461DC2" w:rsidP="00461DC2">
      <w:pPr>
        <w:pStyle w:val="NormlWeb"/>
        <w:spacing w:before="0" w:beforeAutospacing="0" w:after="140" w:afterAutospacing="0"/>
        <w:jc w:val="center"/>
      </w:pPr>
      <w:r>
        <w:rPr>
          <w:rStyle w:val="Kiemels2"/>
        </w:rPr>
        <w:t>1-4.§</w:t>
      </w:r>
    </w:p>
    <w:p w:rsidR="00461DC2" w:rsidRDefault="00461DC2" w:rsidP="00461DC2">
      <w:pPr>
        <w:pStyle w:val="NormlWeb"/>
        <w:spacing w:before="0" w:beforeAutospacing="0" w:after="140" w:afterAutospacing="0"/>
        <w:jc w:val="both"/>
      </w:pPr>
      <w:r>
        <w:t xml:space="preserve">Az Önkormányzat székhelye, a Képviselő-testület feladat- és hatáskörei, a képviselő jogai és kötelességei, az alakuló ülés összehívása tekintetében kisebb </w:t>
      </w:r>
      <w:proofErr w:type="spellStart"/>
      <w:r>
        <w:t>pontosításokat</w:t>
      </w:r>
      <w:proofErr w:type="spellEnd"/>
      <w:r>
        <w:t xml:space="preserve"> tartalmaz.</w:t>
      </w:r>
    </w:p>
    <w:p w:rsidR="00461DC2" w:rsidRDefault="00461DC2" w:rsidP="00461DC2">
      <w:pPr>
        <w:pStyle w:val="NormlWeb"/>
        <w:spacing w:before="0" w:beforeAutospacing="0" w:after="140" w:afterAutospacing="0"/>
        <w:jc w:val="both"/>
      </w:pPr>
    </w:p>
    <w:p w:rsidR="00461DC2" w:rsidRDefault="00461DC2" w:rsidP="00461DC2">
      <w:pPr>
        <w:pStyle w:val="NormlWeb"/>
        <w:spacing w:before="0" w:beforeAutospacing="0" w:after="140" w:afterAutospacing="0"/>
        <w:jc w:val="center"/>
      </w:pPr>
      <w:r>
        <w:rPr>
          <w:rStyle w:val="Kiemels2"/>
        </w:rPr>
        <w:t>5-6.§</w:t>
      </w:r>
    </w:p>
    <w:p w:rsidR="00461DC2" w:rsidRDefault="00461DC2" w:rsidP="00461DC2">
      <w:pPr>
        <w:pStyle w:val="NormlWeb"/>
        <w:spacing w:before="0" w:beforeAutospacing="0" w:after="140" w:afterAutospacing="0"/>
        <w:jc w:val="both"/>
      </w:pPr>
      <w:r>
        <w:t>A Képviselő-testület Munkatervével kapcsolatos szabályok módosítását tartalmazza.</w:t>
      </w:r>
    </w:p>
    <w:p w:rsidR="00461DC2" w:rsidRDefault="00461DC2" w:rsidP="00461DC2">
      <w:pPr>
        <w:pStyle w:val="NormlWeb"/>
        <w:spacing w:before="0" w:beforeAutospacing="0" w:after="140" w:afterAutospacing="0"/>
        <w:jc w:val="both"/>
      </w:pPr>
    </w:p>
    <w:p w:rsidR="00461DC2" w:rsidRDefault="00461DC2" w:rsidP="00461DC2">
      <w:pPr>
        <w:pStyle w:val="NormlWeb"/>
        <w:spacing w:before="0" w:beforeAutospacing="0" w:after="140" w:afterAutospacing="0"/>
        <w:jc w:val="center"/>
      </w:pPr>
      <w:r>
        <w:rPr>
          <w:rStyle w:val="Kiemels2"/>
        </w:rPr>
        <w:t>7-8.§</w:t>
      </w:r>
    </w:p>
    <w:p w:rsidR="00461DC2" w:rsidRDefault="00461DC2" w:rsidP="00461DC2">
      <w:pPr>
        <w:pStyle w:val="NormlWeb"/>
        <w:spacing w:before="0" w:beforeAutospacing="0" w:after="140" w:afterAutospacing="0"/>
        <w:jc w:val="both"/>
      </w:pPr>
      <w:r>
        <w:t>A testület rendkívüli ülésével, az ülésen megjelenő hallgatóságra vonatkozó szabályok módosításával kapcsolatos rendelkezéseket tartalmaz.</w:t>
      </w:r>
    </w:p>
    <w:p w:rsidR="00461DC2" w:rsidRDefault="00461DC2" w:rsidP="00461DC2">
      <w:pPr>
        <w:pStyle w:val="NormlWeb"/>
        <w:spacing w:before="0" w:beforeAutospacing="0" w:after="140" w:afterAutospacing="0"/>
        <w:jc w:val="both"/>
      </w:pPr>
    </w:p>
    <w:p w:rsidR="00461DC2" w:rsidRDefault="00461DC2" w:rsidP="00461DC2">
      <w:pPr>
        <w:pStyle w:val="NormlWeb"/>
        <w:spacing w:before="0" w:beforeAutospacing="0" w:after="140" w:afterAutospacing="0"/>
        <w:jc w:val="center"/>
      </w:pPr>
      <w:r>
        <w:rPr>
          <w:rStyle w:val="Kiemels2"/>
        </w:rPr>
        <w:t>9-12.§</w:t>
      </w:r>
    </w:p>
    <w:p w:rsidR="00461DC2" w:rsidRDefault="00461DC2" w:rsidP="00461DC2">
      <w:pPr>
        <w:pStyle w:val="NormlWeb"/>
        <w:spacing w:before="0" w:beforeAutospacing="0" w:after="140" w:afterAutospacing="0"/>
        <w:jc w:val="both"/>
      </w:pPr>
      <w:r>
        <w:t>Az előterjesztések benyújtásával, az ülés összehívásával, vezetésével összefüggő szabályok módosítását tartalmazza.</w:t>
      </w:r>
    </w:p>
    <w:p w:rsidR="00461DC2" w:rsidRDefault="00461DC2" w:rsidP="00461DC2">
      <w:pPr>
        <w:pStyle w:val="NormlWeb"/>
        <w:spacing w:before="0" w:beforeAutospacing="0" w:after="140" w:afterAutospacing="0"/>
        <w:jc w:val="both"/>
      </w:pPr>
    </w:p>
    <w:p w:rsidR="00461DC2" w:rsidRDefault="00461DC2" w:rsidP="00461DC2">
      <w:pPr>
        <w:pStyle w:val="NormlWeb"/>
        <w:spacing w:before="0" w:beforeAutospacing="0" w:after="140" w:afterAutospacing="0"/>
        <w:jc w:val="center"/>
      </w:pPr>
      <w:r>
        <w:rPr>
          <w:rStyle w:val="Kiemels2"/>
        </w:rPr>
        <w:t>13-19.§</w:t>
      </w:r>
    </w:p>
    <w:p w:rsidR="00461DC2" w:rsidRDefault="00461DC2" w:rsidP="00461DC2">
      <w:pPr>
        <w:pStyle w:val="NormlWeb"/>
        <w:spacing w:before="0" w:beforeAutospacing="0" w:after="140" w:afterAutospacing="0"/>
        <w:jc w:val="both"/>
      </w:pPr>
      <w:r>
        <w:t>A módosító indítványok benyújtásával, a napirend vitájával, a szavazással, az ülés rendjének fenntartásával kapcsolatos szabályok módosítását tartalmazza.</w:t>
      </w:r>
    </w:p>
    <w:p w:rsidR="00461DC2" w:rsidRDefault="00461DC2" w:rsidP="00461DC2">
      <w:pPr>
        <w:pStyle w:val="NormlWeb"/>
        <w:spacing w:before="0" w:beforeAutospacing="0" w:after="140" w:afterAutospacing="0"/>
        <w:jc w:val="both"/>
      </w:pPr>
    </w:p>
    <w:p w:rsidR="00461DC2" w:rsidRDefault="00461DC2" w:rsidP="00461DC2">
      <w:pPr>
        <w:pStyle w:val="NormlWeb"/>
        <w:spacing w:before="0" w:beforeAutospacing="0" w:after="140" w:afterAutospacing="0"/>
        <w:jc w:val="center"/>
      </w:pPr>
      <w:r>
        <w:rPr>
          <w:rStyle w:val="Kiemels2"/>
        </w:rPr>
        <w:t>20.§</w:t>
      </w:r>
    </w:p>
    <w:p w:rsidR="00461DC2" w:rsidRDefault="00461DC2" w:rsidP="00461DC2">
      <w:pPr>
        <w:pStyle w:val="NormlWeb"/>
        <w:spacing w:before="0" w:beforeAutospacing="0" w:after="140" w:afterAutospacing="0"/>
        <w:jc w:val="both"/>
      </w:pPr>
      <w:r>
        <w:t>Az önkormányzati rendeletalkotásra vonatkozó szabályok módosítását tartalmazza.</w:t>
      </w:r>
    </w:p>
    <w:p w:rsidR="00461DC2" w:rsidRDefault="00461DC2" w:rsidP="00461DC2">
      <w:pPr>
        <w:pStyle w:val="NormlWeb"/>
        <w:spacing w:before="0" w:beforeAutospacing="0" w:after="140" w:afterAutospacing="0"/>
        <w:jc w:val="both"/>
      </w:pPr>
    </w:p>
    <w:p w:rsidR="00461DC2" w:rsidRDefault="00461DC2" w:rsidP="00461DC2">
      <w:pPr>
        <w:pStyle w:val="NormlWeb"/>
        <w:spacing w:before="0" w:beforeAutospacing="0" w:after="140" w:afterAutospacing="0"/>
        <w:jc w:val="center"/>
      </w:pPr>
      <w:r>
        <w:rPr>
          <w:rStyle w:val="Kiemels2"/>
        </w:rPr>
        <w:t>21.§</w:t>
      </w:r>
    </w:p>
    <w:p w:rsidR="00461DC2" w:rsidRDefault="00461DC2" w:rsidP="00461DC2">
      <w:pPr>
        <w:pStyle w:val="NormlWeb"/>
        <w:spacing w:before="0" w:beforeAutospacing="0" w:after="140" w:afterAutospacing="0"/>
        <w:jc w:val="both"/>
      </w:pPr>
      <w:r>
        <w:t xml:space="preserve">A </w:t>
      </w:r>
      <w:proofErr w:type="spellStart"/>
      <w:r>
        <w:t>közmeghallgatásra</w:t>
      </w:r>
      <w:proofErr w:type="spellEnd"/>
      <w:r>
        <w:t xml:space="preserve"> vonatkozó szabályok módosítását, kiegészítését tartalmazza.</w:t>
      </w:r>
    </w:p>
    <w:p w:rsidR="00461DC2" w:rsidRDefault="00461DC2" w:rsidP="00461DC2">
      <w:pPr>
        <w:pStyle w:val="NormlWeb"/>
        <w:spacing w:before="0" w:beforeAutospacing="0" w:after="140" w:afterAutospacing="0"/>
        <w:jc w:val="both"/>
      </w:pPr>
    </w:p>
    <w:p w:rsidR="001224B4" w:rsidRDefault="001224B4" w:rsidP="00461DC2">
      <w:pPr>
        <w:pStyle w:val="NormlWeb"/>
        <w:spacing w:before="0" w:beforeAutospacing="0" w:after="140" w:afterAutospacing="0"/>
        <w:jc w:val="both"/>
      </w:pPr>
    </w:p>
    <w:p w:rsidR="00461DC2" w:rsidRDefault="00461DC2" w:rsidP="00461DC2">
      <w:pPr>
        <w:pStyle w:val="NormlWeb"/>
        <w:spacing w:before="0" w:beforeAutospacing="0" w:after="140" w:afterAutospacing="0"/>
        <w:jc w:val="center"/>
      </w:pPr>
      <w:r>
        <w:rPr>
          <w:rStyle w:val="Kiemels2"/>
        </w:rPr>
        <w:lastRenderedPageBreak/>
        <w:t>22-24.§</w:t>
      </w:r>
    </w:p>
    <w:p w:rsidR="00461DC2" w:rsidRDefault="00461DC2" w:rsidP="00461DC2">
      <w:pPr>
        <w:pStyle w:val="NormlWeb"/>
        <w:spacing w:before="0" w:beforeAutospacing="0" w:after="140" w:afterAutospacing="0"/>
        <w:jc w:val="both"/>
      </w:pPr>
      <w:r>
        <w:t>A bizottsági ülések összehívásának, a nem képviselő bizottsági tagok vagyonnyilatkozat-tételi szabályainak módosításáról rendelkezik.</w:t>
      </w:r>
    </w:p>
    <w:p w:rsidR="00461DC2" w:rsidRDefault="00461DC2" w:rsidP="00461DC2">
      <w:pPr>
        <w:pStyle w:val="NormlWeb"/>
        <w:spacing w:before="0" w:beforeAutospacing="0" w:after="140" w:afterAutospacing="0"/>
        <w:jc w:val="both"/>
      </w:pPr>
    </w:p>
    <w:p w:rsidR="00461DC2" w:rsidRDefault="00461DC2" w:rsidP="00461DC2">
      <w:pPr>
        <w:pStyle w:val="NormlWeb"/>
        <w:spacing w:before="0" w:beforeAutospacing="0" w:after="140" w:afterAutospacing="0"/>
        <w:jc w:val="center"/>
      </w:pPr>
      <w:r>
        <w:rPr>
          <w:rStyle w:val="Kiemels2"/>
        </w:rPr>
        <w:t>25.§</w:t>
      </w:r>
    </w:p>
    <w:p w:rsidR="00461DC2" w:rsidRDefault="00461DC2" w:rsidP="00461DC2">
      <w:pPr>
        <w:pStyle w:val="NormlWeb"/>
        <w:spacing w:before="0" w:beforeAutospacing="0" w:after="140" w:afterAutospacing="0"/>
        <w:jc w:val="both"/>
      </w:pPr>
      <w:r>
        <w:t>Kisebb nyelvhelyességi módosítást, pontosítást tartalmaz.</w:t>
      </w:r>
    </w:p>
    <w:p w:rsidR="00461DC2" w:rsidRDefault="00461DC2" w:rsidP="00461DC2">
      <w:pPr>
        <w:pStyle w:val="NormlWeb"/>
        <w:spacing w:before="0" w:beforeAutospacing="0" w:after="140" w:afterAutospacing="0"/>
        <w:jc w:val="both"/>
      </w:pPr>
    </w:p>
    <w:p w:rsidR="00461DC2" w:rsidRDefault="00461DC2" w:rsidP="00461DC2">
      <w:pPr>
        <w:pStyle w:val="NormlWeb"/>
        <w:spacing w:before="0" w:beforeAutospacing="0" w:after="140" w:afterAutospacing="0"/>
        <w:jc w:val="center"/>
      </w:pPr>
      <w:r>
        <w:rPr>
          <w:rStyle w:val="Kiemels2"/>
        </w:rPr>
        <w:t>26.§</w:t>
      </w:r>
    </w:p>
    <w:p w:rsidR="00461DC2" w:rsidRDefault="00461DC2" w:rsidP="00461DC2">
      <w:pPr>
        <w:pStyle w:val="NormlWeb"/>
        <w:spacing w:before="0" w:beforeAutospacing="0" w:after="140" w:afterAutospacing="0"/>
        <w:jc w:val="both"/>
      </w:pPr>
      <w:r>
        <w:t>A Rendelet 1. és 4. mellékletének változásáról rendelkezik.</w:t>
      </w:r>
    </w:p>
    <w:p w:rsidR="00461DC2" w:rsidRDefault="00461DC2" w:rsidP="00461DC2">
      <w:pPr>
        <w:pStyle w:val="NormlWeb"/>
        <w:spacing w:before="0" w:beforeAutospacing="0" w:after="140" w:afterAutospacing="0"/>
        <w:jc w:val="both"/>
      </w:pPr>
    </w:p>
    <w:p w:rsidR="00461DC2" w:rsidRDefault="00461DC2" w:rsidP="00461DC2">
      <w:pPr>
        <w:pStyle w:val="NormlWeb"/>
        <w:spacing w:before="0" w:beforeAutospacing="0" w:after="140" w:afterAutospacing="0"/>
        <w:jc w:val="center"/>
      </w:pPr>
      <w:r>
        <w:rPr>
          <w:rStyle w:val="Kiemels2"/>
        </w:rPr>
        <w:t>27-28.§</w:t>
      </w:r>
    </w:p>
    <w:p w:rsidR="00461DC2" w:rsidRDefault="00461DC2" w:rsidP="00461DC2">
      <w:pPr>
        <w:pStyle w:val="NormlWeb"/>
        <w:spacing w:before="0" w:beforeAutospacing="0" w:after="140" w:afterAutospacing="0"/>
        <w:jc w:val="both"/>
      </w:pPr>
      <w:r>
        <w:t>Hatályon kívül helyező és hatályba léptető rendelkezéseket tartalmaz.</w:t>
      </w:r>
    </w:p>
    <w:p w:rsidR="004F45F0" w:rsidRDefault="004F45F0">
      <w:pPr>
        <w:pStyle w:val="Szvegtrzs"/>
        <w:spacing w:after="0" w:line="240" w:lineRule="auto"/>
        <w:jc w:val="both"/>
      </w:pPr>
    </w:p>
    <w:sectPr w:rsidR="004F45F0" w:rsidSect="000A4A09">
      <w:footerReference w:type="default" r:id="rId8"/>
      <w:pgSz w:w="11906" w:h="16838"/>
      <w:pgMar w:top="1134" w:right="1134" w:bottom="1134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3E6" w:rsidRDefault="0014261F">
      <w:r>
        <w:separator/>
      </w:r>
    </w:p>
  </w:endnote>
  <w:endnote w:type="continuationSeparator" w:id="0">
    <w:p w:rsidR="003133E6" w:rsidRDefault="00142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OpenSymbol">
    <w:altName w:val="Arial Unicode MS"/>
    <w:charset w:val="02"/>
    <w:family w:val="auto"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833" w:rsidRDefault="0014261F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E12C2B">
      <w:rPr>
        <w:noProof/>
      </w:rPr>
      <w:t>11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3E6" w:rsidRDefault="0014261F">
      <w:r>
        <w:separator/>
      </w:r>
    </w:p>
  </w:footnote>
  <w:footnote w:type="continuationSeparator" w:id="0">
    <w:p w:rsidR="003133E6" w:rsidRDefault="00142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9690E"/>
    <w:multiLevelType w:val="multilevel"/>
    <w:tmpl w:val="1352976A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43F31CE"/>
    <w:multiLevelType w:val="hybridMultilevel"/>
    <w:tmpl w:val="07F6BC5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833"/>
    <w:rsid w:val="00031DB0"/>
    <w:rsid w:val="000A4A09"/>
    <w:rsid w:val="000F2FFA"/>
    <w:rsid w:val="001224B4"/>
    <w:rsid w:val="0014261F"/>
    <w:rsid w:val="001D34BB"/>
    <w:rsid w:val="001E4833"/>
    <w:rsid w:val="0029793A"/>
    <w:rsid w:val="00304DDE"/>
    <w:rsid w:val="003133E6"/>
    <w:rsid w:val="003277DA"/>
    <w:rsid w:val="00386EAA"/>
    <w:rsid w:val="00396B44"/>
    <w:rsid w:val="003F0624"/>
    <w:rsid w:val="00400C46"/>
    <w:rsid w:val="00432EDF"/>
    <w:rsid w:val="00461DC2"/>
    <w:rsid w:val="00463877"/>
    <w:rsid w:val="00470B91"/>
    <w:rsid w:val="004F45F0"/>
    <w:rsid w:val="005838F0"/>
    <w:rsid w:val="005B670F"/>
    <w:rsid w:val="006244AD"/>
    <w:rsid w:val="00673B6B"/>
    <w:rsid w:val="007A0B0E"/>
    <w:rsid w:val="00806D06"/>
    <w:rsid w:val="008345F6"/>
    <w:rsid w:val="00894E94"/>
    <w:rsid w:val="00944C1B"/>
    <w:rsid w:val="00970A2A"/>
    <w:rsid w:val="00A07665"/>
    <w:rsid w:val="00A25E09"/>
    <w:rsid w:val="00A8225E"/>
    <w:rsid w:val="00AA4048"/>
    <w:rsid w:val="00AC7129"/>
    <w:rsid w:val="00AD68F8"/>
    <w:rsid w:val="00B45C93"/>
    <w:rsid w:val="00B65CB5"/>
    <w:rsid w:val="00C3255C"/>
    <w:rsid w:val="00C90FE0"/>
    <w:rsid w:val="00CA2C38"/>
    <w:rsid w:val="00CB2C1C"/>
    <w:rsid w:val="00CE410E"/>
    <w:rsid w:val="00D05AE7"/>
    <w:rsid w:val="00DB78A3"/>
    <w:rsid w:val="00DD0D2A"/>
    <w:rsid w:val="00E12C2B"/>
    <w:rsid w:val="00E27FB3"/>
    <w:rsid w:val="00E43E4D"/>
    <w:rsid w:val="00F01971"/>
    <w:rsid w:val="00F26F13"/>
    <w:rsid w:val="00FB2EF3"/>
    <w:rsid w:val="00FF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F5417"/>
  <w15:docId w15:val="{97C3E820-EA1F-41AA-B8AC-75CDFC684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NormlWeb">
    <w:name w:val="Normal (Web)"/>
    <w:basedOn w:val="Norml"/>
    <w:uiPriority w:val="99"/>
    <w:semiHidden/>
    <w:unhideWhenUsed/>
    <w:rsid w:val="00461DC2"/>
    <w:pPr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hu-HU" w:bidi="ar-SA"/>
    </w:rPr>
  </w:style>
  <w:style w:type="character" w:styleId="Kiemels2">
    <w:name w:val="Strong"/>
    <w:basedOn w:val="Bekezdsalapbettpusa"/>
    <w:uiPriority w:val="22"/>
    <w:qFormat/>
    <w:rsid w:val="00461DC2"/>
    <w:rPr>
      <w:b/>
      <w:bCs/>
    </w:rPr>
  </w:style>
  <w:style w:type="paragraph" w:styleId="lfej">
    <w:name w:val="header"/>
    <w:basedOn w:val="Norml"/>
    <w:link w:val="lfejChar"/>
    <w:uiPriority w:val="99"/>
    <w:unhideWhenUsed/>
    <w:rsid w:val="000A4A0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lfejChar">
    <w:name w:val="Élőfej Char"/>
    <w:basedOn w:val="Bekezdsalapbettpusa"/>
    <w:link w:val="lfej"/>
    <w:uiPriority w:val="99"/>
    <w:rsid w:val="000A4A09"/>
    <w:rPr>
      <w:rFonts w:ascii="Times New Roman" w:hAnsi="Times New Roman" w:cs="Mangal"/>
      <w:szCs w:val="21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erzsebetvaros.h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11</Pages>
  <Words>2523</Words>
  <Characters>17410</Characters>
  <Application>Microsoft Office Word</Application>
  <DocSecurity>0</DocSecurity>
  <Lines>145</Lines>
  <Paragraphs>39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Szalontainé Lázár Krisztina</dc:creator>
  <dc:description/>
  <cp:lastModifiedBy>Szalontainé Lázár Krisztina</cp:lastModifiedBy>
  <cp:revision>56</cp:revision>
  <dcterms:created xsi:type="dcterms:W3CDTF">2025-11-26T15:49:00Z</dcterms:created>
  <dcterms:modified xsi:type="dcterms:W3CDTF">2026-02-04T13:36:00Z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